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D9" w:rsidRPr="00651E91" w:rsidRDefault="001437D9" w:rsidP="001437D9">
      <w:pPr>
        <w:jc w:val="center"/>
        <w:rPr>
          <w:rFonts w:cs="Arial"/>
          <w:b/>
          <w:i/>
        </w:rPr>
      </w:pPr>
      <w:proofErr w:type="spellStart"/>
      <w:r w:rsidRPr="00651E91">
        <w:rPr>
          <w:rFonts w:cs="Arial"/>
          <w:b/>
          <w:i/>
        </w:rPr>
        <w:t>ZfsL</w:t>
      </w:r>
      <w:proofErr w:type="spellEnd"/>
      <w:r w:rsidRPr="00651E91">
        <w:rPr>
          <w:rFonts w:cs="Arial"/>
          <w:b/>
          <w:i/>
        </w:rPr>
        <w:t xml:space="preserve">  Köln</w:t>
      </w:r>
      <w:r w:rsidRPr="00651E91">
        <w:rPr>
          <w:rFonts w:cs="Arial"/>
          <w:b/>
          <w:i/>
        </w:rPr>
        <w:br/>
        <w:t>Gymnasium/Gesamtschule</w:t>
      </w:r>
      <w:r w:rsidRPr="00651E91">
        <w:rPr>
          <w:rFonts w:cs="Arial"/>
          <w:b/>
          <w:i/>
        </w:rPr>
        <w:br/>
        <w:t>Schriftliche Unterrichtsskizze im Fach Chemie</w:t>
      </w:r>
    </w:p>
    <w:p w:rsidR="001437D9" w:rsidRPr="001C4446" w:rsidRDefault="001437D9" w:rsidP="001C4446">
      <w:pPr>
        <w:pStyle w:val="Listenabsatz"/>
        <w:ind w:left="142"/>
        <w:rPr>
          <w:rFonts w:cs="Arial"/>
        </w:rPr>
      </w:pPr>
      <w:r w:rsidRPr="00651E91">
        <w:rPr>
          <w:rFonts w:cs="Arial"/>
          <w:b/>
          <w:i/>
          <w:sz w:val="28"/>
          <w:szCs w:val="28"/>
        </w:rPr>
        <w:t>Datenvorspann</w:t>
      </w:r>
      <w:r w:rsidRPr="00651E91">
        <w:rPr>
          <w:rFonts w:cs="Arial"/>
          <w:b/>
          <w:i/>
        </w:rPr>
        <w:br/>
      </w:r>
      <w:r>
        <w:rPr>
          <w:rFonts w:cs="Arial"/>
          <w:i/>
        </w:rPr>
        <w:t>Chemielehrerin:</w:t>
      </w:r>
      <w:r>
        <w:rPr>
          <w:rFonts w:cs="Arial"/>
          <w:i/>
        </w:rPr>
        <w:tab/>
      </w:r>
      <w:r>
        <w:rPr>
          <w:rFonts w:cs="Arial"/>
          <w:i/>
        </w:rPr>
        <w:tab/>
        <w:t>Petra Schütte</w:t>
      </w:r>
      <w:r w:rsidRPr="00651E91">
        <w:rPr>
          <w:rFonts w:cs="Arial"/>
          <w:i/>
        </w:rPr>
        <w:br/>
        <w:t>Schule:</w:t>
      </w:r>
      <w:r w:rsidRPr="00651E91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Gesamtschule-Schlebusch, Leverkusen</w:t>
      </w:r>
      <w:r w:rsidRPr="00651E91">
        <w:rPr>
          <w:rFonts w:cs="Arial"/>
          <w:i/>
        </w:rPr>
        <w:tab/>
      </w:r>
      <w:r>
        <w:rPr>
          <w:rFonts w:cs="Arial"/>
          <w:i/>
        </w:rPr>
        <w:br/>
        <w:t>Fach: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Chemie</w:t>
      </w:r>
      <w:r w:rsidRPr="00651E91">
        <w:rPr>
          <w:rFonts w:cs="Arial"/>
          <w:i/>
        </w:rPr>
        <w:br/>
        <w:t>Lerngruppe: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bookmarkStart w:id="0" w:name="_GoBack"/>
      <w:bookmarkEnd w:id="0"/>
      <w:r w:rsidRPr="00651E91">
        <w:rPr>
          <w:rFonts w:cs="Arial"/>
          <w:i/>
        </w:rPr>
        <w:br/>
        <w:t>Datum: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br/>
        <w:t>Stunde/Uhrzeit: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651E91">
        <w:rPr>
          <w:rFonts w:cs="Arial"/>
          <w:i/>
        </w:rPr>
        <w:br/>
        <w:t>Raum:</w:t>
      </w:r>
      <w:r w:rsidRPr="00651E91">
        <w:rPr>
          <w:rFonts w:cs="Arial"/>
          <w:i/>
        </w:rPr>
        <w:tab/>
      </w:r>
      <w:r w:rsidRPr="00651E91">
        <w:rPr>
          <w:rFonts w:cs="Arial"/>
          <w:i/>
        </w:rPr>
        <w:tab/>
      </w:r>
      <w:r w:rsidRPr="00651E91">
        <w:rPr>
          <w:rFonts w:cs="Arial"/>
          <w:i/>
        </w:rPr>
        <w:tab/>
      </w:r>
      <w:r>
        <w:rPr>
          <w:rFonts w:cs="Arial"/>
          <w:i/>
        </w:rPr>
        <w:t>NW 2</w:t>
      </w:r>
      <w:r w:rsidRPr="00651E91">
        <w:rPr>
          <w:rFonts w:cs="Arial"/>
          <w:i/>
        </w:rPr>
        <w:br/>
        <w:t>Besucher: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br/>
      </w:r>
      <w:r>
        <w:rPr>
          <w:rFonts w:cs="Arial"/>
          <w:i/>
        </w:rPr>
        <w:br/>
        <w:t>Inhaltsfeld 2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Energieumsätze bei Stoffveränderungen</w:t>
      </w:r>
      <w:r w:rsidRPr="00651E91">
        <w:rPr>
          <w:rFonts w:cs="Arial"/>
          <w:i/>
        </w:rPr>
        <w:br/>
        <w:t xml:space="preserve">Fachlicher Kontext: </w:t>
      </w:r>
      <w:r w:rsidRPr="00651E91">
        <w:rPr>
          <w:rFonts w:cs="Arial"/>
          <w:i/>
        </w:rPr>
        <w:tab/>
      </w:r>
      <w:r w:rsidRPr="00651E91">
        <w:rPr>
          <w:rFonts w:cs="Arial"/>
          <w:i/>
        </w:rPr>
        <w:tab/>
      </w:r>
      <w:r>
        <w:rPr>
          <w:rFonts w:cs="Arial"/>
          <w:i/>
        </w:rPr>
        <w:t>Brände und Brandbekämpfung</w:t>
      </w:r>
      <w:r w:rsidRPr="00651E91">
        <w:rPr>
          <w:rFonts w:cs="Arial"/>
          <w:i/>
        </w:rPr>
        <w:tab/>
      </w:r>
    </w:p>
    <w:p w:rsidR="001437D9" w:rsidRPr="00651E91" w:rsidRDefault="001437D9" w:rsidP="001437D9">
      <w:pPr>
        <w:rPr>
          <w:rFonts w:cs="Arial"/>
          <w:b/>
          <w:i/>
        </w:rPr>
      </w:pPr>
      <w:r w:rsidRPr="00651E91">
        <w:rPr>
          <w:rFonts w:cs="Arial"/>
          <w:b/>
          <w:i/>
          <w:u w:val="single"/>
        </w:rPr>
        <w:t>Thema der Unterrichtsstunde:</w:t>
      </w:r>
      <w:r w:rsidRPr="00651E91">
        <w:rPr>
          <w:rFonts w:cs="Arial"/>
          <w:u w:val="single"/>
        </w:rPr>
        <w:br/>
      </w:r>
      <w:r w:rsidR="00D60BED">
        <w:rPr>
          <w:rFonts w:cs="Arial"/>
          <w:b/>
          <w:i/>
        </w:rPr>
        <w:t>Experimentelle Überprüfung der Hypothese „</w:t>
      </w:r>
      <w:r>
        <w:rPr>
          <w:rFonts w:cs="Arial"/>
          <w:b/>
          <w:i/>
        </w:rPr>
        <w:t xml:space="preserve">Eine Verbrennung benötigt </w:t>
      </w:r>
      <w:r w:rsidRPr="00D60BED">
        <w:rPr>
          <w:rFonts w:cs="Arial"/>
          <w:b/>
          <w:i/>
        </w:rPr>
        <w:t>Luft</w:t>
      </w:r>
      <w:r w:rsidR="00D60BED" w:rsidRPr="00D60BED">
        <w:rPr>
          <w:rFonts w:cs="Arial"/>
          <w:b/>
          <w:i/>
        </w:rPr>
        <w:t>“</w:t>
      </w:r>
      <w:r w:rsidR="00D60BED">
        <w:rPr>
          <w:rFonts w:cs="Arial"/>
          <w:b/>
          <w:i/>
        </w:rPr>
        <w:t xml:space="preserve"> am Beispiel der Verbrennung einer Kerze durch ein selbstgeplantes Experiment</w:t>
      </w:r>
    </w:p>
    <w:p w:rsidR="001437D9" w:rsidRPr="00DF4526" w:rsidRDefault="001437D9" w:rsidP="001437D9">
      <w:pPr>
        <w:rPr>
          <w:rFonts w:cs="Arial"/>
        </w:rPr>
      </w:pPr>
      <w:r>
        <w:rPr>
          <w:rFonts w:cs="Arial"/>
          <w:b/>
          <w:i/>
        </w:rPr>
        <w:t>Thema der Vorstunde:</w:t>
      </w:r>
      <w:r>
        <w:rPr>
          <w:rFonts w:cs="Arial"/>
          <w:b/>
          <w:i/>
        </w:rPr>
        <w:br/>
      </w:r>
      <w:r>
        <w:rPr>
          <w:rFonts w:cs="Arial"/>
        </w:rPr>
        <w:t>Abschluss der Wiederholungssequenz zum Thema „Stoffe und Stoffeigenschaften“ im Kontext „Speisen und Getränke“</w:t>
      </w:r>
      <w:r w:rsidR="0092721A">
        <w:rPr>
          <w:rFonts w:cs="Arial"/>
        </w:rPr>
        <w:t xml:space="preserve">: </w:t>
      </w:r>
      <w:r>
        <w:rPr>
          <w:rFonts w:cs="Arial"/>
        </w:rPr>
        <w:t xml:space="preserve">Rückgabe und Besprechung der Schriftlichen </w:t>
      </w:r>
      <w:r w:rsidR="0092721A">
        <w:rPr>
          <w:rFonts w:cs="Arial"/>
        </w:rPr>
        <w:t>Übung</w:t>
      </w:r>
    </w:p>
    <w:p w:rsidR="00D60BED" w:rsidRDefault="001437D9" w:rsidP="00D60BED">
      <w:pPr>
        <w:pBdr>
          <w:bottom w:val="single" w:sz="12" w:space="1" w:color="auto"/>
        </w:pBdr>
        <w:rPr>
          <w:rFonts w:cs="Arial"/>
        </w:rPr>
      </w:pPr>
      <w:r w:rsidRPr="00651E91">
        <w:rPr>
          <w:rFonts w:cs="Arial"/>
          <w:b/>
          <w:i/>
        </w:rPr>
        <w:t>Thema der Folgestunde:</w:t>
      </w:r>
      <w:r w:rsidRPr="00651E91">
        <w:rPr>
          <w:rFonts w:cs="Arial"/>
          <w:b/>
        </w:rPr>
        <w:br/>
      </w:r>
      <w:r w:rsidR="00D60BED" w:rsidRPr="00D60BED">
        <w:rPr>
          <w:rFonts w:cs="Arial"/>
        </w:rPr>
        <w:t>Experimentelle Überprüfung der Hypothese „</w:t>
      </w:r>
      <w:r w:rsidR="00D60BED">
        <w:rPr>
          <w:rFonts w:cs="Arial"/>
        </w:rPr>
        <w:t>Eine Verbrennung benötigt Sauerstoff</w:t>
      </w:r>
      <w:r w:rsidR="00D60BED" w:rsidRPr="00D60BED">
        <w:rPr>
          <w:rFonts w:cs="Arial"/>
        </w:rPr>
        <w:t>“ am Beispiel der Verbrennung einer Kerze durch ein selbstgeplantes Exp</w:t>
      </w:r>
      <w:r w:rsidR="00D60BED">
        <w:rPr>
          <w:rFonts w:cs="Arial"/>
        </w:rPr>
        <w:t>eriment</w:t>
      </w:r>
    </w:p>
    <w:p w:rsidR="0092721A" w:rsidRPr="0092721A" w:rsidRDefault="0092721A" w:rsidP="0092721A">
      <w:pPr>
        <w:rPr>
          <w:b/>
          <w:i/>
        </w:rPr>
      </w:pPr>
      <w:r w:rsidRPr="001C4446">
        <w:rPr>
          <w:b/>
          <w:i/>
          <w:u w:val="single"/>
        </w:rPr>
        <w:t>Kompetenzorientierte Zielsetzungen der Stunde:</w:t>
      </w:r>
      <w:r>
        <w:rPr>
          <w:b/>
          <w:i/>
        </w:rPr>
        <w:br/>
      </w:r>
      <w:r w:rsidRPr="0092721A">
        <w:rPr>
          <w:b/>
          <w:i/>
        </w:rPr>
        <w:t xml:space="preserve">Hauptintention: </w:t>
      </w:r>
    </w:p>
    <w:p w:rsidR="0092721A" w:rsidRDefault="0092721A" w:rsidP="0092721A">
      <w:r>
        <w:t>Die Schülerrinnen und Schüler stellen erst allgemeine Ve</w:t>
      </w:r>
      <w:r w:rsidR="00182A8C">
        <w:t>rmutungen zu den Faktoren einer Verbrennung</w:t>
      </w:r>
      <w:r>
        <w:t xml:space="preserve"> auf und untersuchen in einem selbstgep</w:t>
      </w:r>
      <w:r w:rsidR="00182A8C">
        <w:t>lanten Exp</w:t>
      </w:r>
      <w:r w:rsidR="00EC244C">
        <w:t>eriment die Hypothese „</w:t>
      </w:r>
      <w:r w:rsidR="00182A8C">
        <w:t>Ein</w:t>
      </w:r>
      <w:r w:rsidR="00EC244C">
        <w:t>e Verbrennung benötigt Luft“</w:t>
      </w:r>
      <w:r w:rsidR="00D60BED">
        <w:t>,</w:t>
      </w:r>
      <w:r w:rsidR="00EC244C">
        <w:t xml:space="preserve"> </w:t>
      </w:r>
      <w:r w:rsidR="00182A8C">
        <w:t>verifi</w:t>
      </w:r>
      <w:r w:rsidR="00EC244C">
        <w:t>zieren diese und halten dies angemessen in einem Versuchsprotokoll fest.</w:t>
      </w:r>
    </w:p>
    <w:p w:rsidR="0092721A" w:rsidRPr="0092721A" w:rsidRDefault="0092721A" w:rsidP="0092721A">
      <w:pPr>
        <w:rPr>
          <w:b/>
          <w:i/>
        </w:rPr>
      </w:pPr>
      <w:r w:rsidRPr="0092721A">
        <w:rPr>
          <w:b/>
          <w:i/>
        </w:rPr>
        <w:t>Schwerpunktkompetenzen:</w:t>
      </w:r>
    </w:p>
    <w:p w:rsidR="0092721A" w:rsidRDefault="0092721A" w:rsidP="0092721A">
      <w:r>
        <w:t xml:space="preserve">Die Schülerinnen und Schüler können … </w:t>
      </w:r>
    </w:p>
    <w:p w:rsidR="00182A8C" w:rsidRDefault="00182A8C" w:rsidP="0092721A">
      <w:r w:rsidRPr="001C4446">
        <w:rPr>
          <w:u w:val="single"/>
        </w:rPr>
        <w:t xml:space="preserve">Konkretisierte </w:t>
      </w:r>
      <w:r w:rsidR="0092721A" w:rsidRPr="001C4446">
        <w:rPr>
          <w:u w:val="single"/>
        </w:rPr>
        <w:t>Kompetenz</w:t>
      </w:r>
      <w:r>
        <w:t xml:space="preserve"> aus dem B</w:t>
      </w:r>
      <w:r w:rsidR="0092721A">
        <w:t xml:space="preserve">ereich Umgang mit Fachwissen: </w:t>
      </w:r>
      <w:r w:rsidR="00D60BED">
        <w:br/>
      </w:r>
      <w:r>
        <w:t xml:space="preserve">… </w:t>
      </w:r>
      <w:r w:rsidRPr="00182A8C">
        <w:rPr>
          <w:b/>
        </w:rPr>
        <w:t>die Bedingungen für einen Verbrennungsvorgang beschreiben</w:t>
      </w:r>
      <w:r w:rsidRPr="00182A8C">
        <w:t xml:space="preserve"> und auf dieser Basis Brandschutzmaßnahmen erläutern. (UF1, E1)</w:t>
      </w:r>
    </w:p>
    <w:p w:rsidR="00182A8C" w:rsidRDefault="00182A8C" w:rsidP="0092721A">
      <w:r w:rsidRPr="001C4446">
        <w:rPr>
          <w:u w:val="single"/>
        </w:rPr>
        <w:t>Übergeordnete Kompetenz</w:t>
      </w:r>
      <w:r>
        <w:t xml:space="preserve"> aus dem Bereich Erkenntnisgewinnung:</w:t>
      </w:r>
      <w:r w:rsidR="00D60BED">
        <w:br/>
      </w:r>
      <w:r w:rsidR="00944E8B" w:rsidRPr="00944E8B">
        <w:rPr>
          <w:b/>
        </w:rPr>
        <w:t>E4 Untersuchungen und Experimente planen</w:t>
      </w:r>
      <w:r w:rsidR="00D60BED">
        <w:rPr>
          <w:b/>
        </w:rPr>
        <w:t xml:space="preserve"> - </w:t>
      </w:r>
      <w:r w:rsidR="00944E8B" w:rsidRPr="00944E8B">
        <w:rPr>
          <w:b/>
        </w:rPr>
        <w:t xml:space="preserve"> </w:t>
      </w:r>
      <w:r w:rsidR="00944E8B" w:rsidRPr="00D60BED">
        <w:t>vorgegebene Versuche begründen und</w:t>
      </w:r>
      <w:r w:rsidR="00944E8B" w:rsidRPr="00944E8B">
        <w:rPr>
          <w:b/>
        </w:rPr>
        <w:t xml:space="preserve"> einfache Versuche selbst entwickeln.</w:t>
      </w:r>
      <w:r w:rsidR="00D60BED">
        <w:br/>
      </w:r>
    </w:p>
    <w:p w:rsidR="00C1234D" w:rsidRDefault="00C1234D" w:rsidP="00C1234D">
      <w:pPr>
        <w:rPr>
          <w:rFonts w:ascii="Comic Sans MS" w:hAnsi="Comic Sans MS"/>
        </w:rPr>
        <w:sectPr w:rsidR="00C1234D" w:rsidSect="007B4EFB">
          <w:head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687"/>
        <w:gridCol w:w="7279"/>
        <w:gridCol w:w="1221"/>
        <w:gridCol w:w="1224"/>
        <w:gridCol w:w="4203"/>
      </w:tblGrid>
      <w:tr w:rsidR="00C1234D" w:rsidRPr="00C525D3" w:rsidTr="00026B6A">
        <w:tc>
          <w:tcPr>
            <w:tcW w:w="54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C525D3" w:rsidRDefault="00C1234D" w:rsidP="00026B6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Phase</w:t>
            </w:r>
          </w:p>
        </w:tc>
        <w:tc>
          <w:tcPr>
            <w:tcW w:w="23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C525D3" w:rsidRDefault="00C1234D" w:rsidP="00026B6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b/>
                <w:bCs/>
                <w:sz w:val="20"/>
                <w:szCs w:val="20"/>
              </w:rPr>
              <w:t>Geschehen im Unterricht</w:t>
            </w:r>
          </w:p>
        </w:tc>
        <w:tc>
          <w:tcPr>
            <w:tcW w:w="78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C525D3" w:rsidRDefault="00C1234D" w:rsidP="00026B6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b/>
                <w:bCs/>
                <w:sz w:val="20"/>
                <w:szCs w:val="20"/>
              </w:rPr>
              <w:t>Aktions- u. Sozialformen/Medien</w:t>
            </w:r>
          </w:p>
        </w:tc>
        <w:tc>
          <w:tcPr>
            <w:tcW w:w="134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proofErr w:type="spellStart"/>
            <w:r w:rsidRPr="00C525D3">
              <w:rPr>
                <w:rFonts w:ascii="Comic Sans MS" w:hAnsi="Comic Sans MS" w:cs="Arial"/>
                <w:b/>
                <w:bCs/>
                <w:sz w:val="20"/>
                <w:szCs w:val="20"/>
              </w:rPr>
              <w:t>Did</w:t>
            </w:r>
            <w:proofErr w:type="spellEnd"/>
            <w:r w:rsidRPr="00C525D3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Pr="00C525D3">
              <w:rPr>
                <w:rFonts w:ascii="Comic Sans MS" w:hAnsi="Comic Sans MS" w:cs="Arial"/>
                <w:b/>
                <w:bCs/>
                <w:sz w:val="20"/>
                <w:szCs w:val="20"/>
              </w:rPr>
              <w:t>method</w:t>
            </w:r>
            <w:proofErr w:type="spellEnd"/>
            <w:r w:rsidRPr="00C525D3">
              <w:rPr>
                <w:rFonts w:ascii="Comic Sans MS" w:hAnsi="Comic Sans MS" w:cs="Arial"/>
                <w:b/>
                <w:bCs/>
                <w:sz w:val="20"/>
                <w:szCs w:val="20"/>
              </w:rPr>
              <w:t>. Kommentar</w:t>
            </w:r>
          </w:p>
        </w:tc>
      </w:tr>
      <w:tr w:rsidR="00C1234D" w:rsidRPr="00C525D3" w:rsidTr="00026B6A">
        <w:trPr>
          <w:trHeight w:val="329"/>
        </w:trPr>
        <w:tc>
          <w:tcPr>
            <w:tcW w:w="54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Begrüßung</w:t>
            </w:r>
          </w:p>
        </w:tc>
        <w:tc>
          <w:tcPr>
            <w:tcW w:w="23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C1234D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 xml:space="preserve">L. begrüßt die SuS 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LV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34D" w:rsidRPr="00C525D3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Begrüßung, Ankommen der SuS</w:t>
            </w:r>
          </w:p>
        </w:tc>
      </w:tr>
      <w:tr w:rsidR="00C1234D" w:rsidRPr="00C525D3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Einstieg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234D" w:rsidRPr="00C525D3" w:rsidRDefault="00C1234D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L.-Demoexperiment: verschiedene Stoffe auf dem Pult und vor den Augen der SuS entzünden</w:t>
            </w:r>
            <w:r w:rsidRPr="00C525D3">
              <w:rPr>
                <w:rFonts w:ascii="Comic Sans MS" w:hAnsi="Comic Sans MS" w:cs="Arial"/>
                <w:sz w:val="20"/>
                <w:szCs w:val="20"/>
              </w:rPr>
              <w:br/>
              <w:t>(z.B. Kerze, Gasbrenner, brennende Flüssigkeiten)</w:t>
            </w:r>
          </w:p>
          <w:p w:rsidR="00C1234D" w:rsidRPr="00C525D3" w:rsidRDefault="00C1234D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L.- Impulsfrage: Was benötigt jede Verbrennung?</w:t>
            </w:r>
          </w:p>
          <w:p w:rsidR="00C1234D" w:rsidRPr="00C525D3" w:rsidRDefault="00C1234D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 xml:space="preserve">SuS: Brennstoff, </w:t>
            </w:r>
            <w:r w:rsidRPr="00D2405C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Luft bzw. Sauerstoff</w:t>
            </w:r>
            <w:r w:rsidRPr="00C525D3">
              <w:rPr>
                <w:rFonts w:ascii="Comic Sans MS" w:hAnsi="Comic Sans MS" w:cs="Arial"/>
                <w:sz w:val="20"/>
                <w:szCs w:val="20"/>
              </w:rPr>
              <w:t>, Zündenergie/ Zündtemperatur/ etwas zum Anzünden</w:t>
            </w:r>
          </w:p>
          <w:p w:rsidR="00C1234D" w:rsidRPr="00C525D3" w:rsidRDefault="00C1234D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L.: Fokussierung auf den Aspekt der Untersuchung von Luf</w:t>
            </w:r>
            <w:r w:rsidR="00DB7C5B">
              <w:rPr>
                <w:rFonts w:ascii="Comic Sans MS" w:hAnsi="Comic Sans MS" w:cs="Arial"/>
                <w:sz w:val="20"/>
                <w:szCs w:val="20"/>
              </w:rPr>
              <w:t xml:space="preserve">t </w:t>
            </w:r>
            <w:r w:rsidRPr="00C525D3">
              <w:rPr>
                <w:rFonts w:ascii="Comic Sans MS" w:hAnsi="Comic Sans MS" w:cs="Arial"/>
                <w:sz w:val="20"/>
                <w:szCs w:val="20"/>
              </w:rPr>
              <w:t>für die Verbrennung</w:t>
            </w:r>
          </w:p>
          <w:p w:rsidR="00C1234D" w:rsidRPr="00C525D3" w:rsidRDefault="00C1234D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Formulierung als Hypothese:</w:t>
            </w:r>
          </w:p>
          <w:p w:rsidR="00C1234D" w:rsidRPr="00DB7C5B" w:rsidRDefault="00C1234D" w:rsidP="00DB7C5B">
            <w:pPr>
              <w:pStyle w:val="Listenabsatz"/>
              <w:ind w:left="360"/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1. Eine Verbrennung benötigt Luft.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LV</w:t>
            </w:r>
          </w:p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Murmel-phase</w:t>
            </w:r>
          </w:p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Tafel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34D" w:rsidRPr="00D2405C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>Motivation</w:t>
            </w:r>
          </w:p>
          <w:p w:rsidR="00C1234D" w:rsidRPr="00D2405C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>Anknüpfen an Vorwissen</w:t>
            </w:r>
          </w:p>
          <w:p w:rsidR="00C1234D" w:rsidRPr="00D2405C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>Transparenz</w:t>
            </w:r>
            <w:r w:rsidR="00DB7C5B">
              <w:rPr>
                <w:rFonts w:ascii="Comic Sans MS" w:hAnsi="Comic Sans MS" w:cs="Arial"/>
                <w:sz w:val="20"/>
                <w:szCs w:val="20"/>
              </w:rPr>
              <w:t xml:space="preserve"> hinsichtlich des Ziels der Stunde</w:t>
            </w:r>
          </w:p>
          <w:p w:rsidR="00C1234D" w:rsidRPr="00D2405C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1234D" w:rsidRPr="00C525D3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Gelenkstelle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134AE9">
              <w:rPr>
                <w:rFonts w:ascii="Comic Sans MS" w:hAnsi="Comic Sans MS" w:cs="Arial"/>
                <w:sz w:val="20"/>
                <w:szCs w:val="20"/>
              </w:rPr>
              <w:t>L:  Klärung Arbeitsauftrag</w:t>
            </w:r>
            <w:r>
              <w:rPr>
                <w:rFonts w:ascii="Comic Sans MS" w:hAnsi="Comic Sans MS" w:cs="Arial"/>
                <w:sz w:val="20"/>
                <w:szCs w:val="20"/>
              </w:rPr>
              <w:t>/Ziel der Erarbeitung</w:t>
            </w:r>
            <w:r>
              <w:rPr>
                <w:rFonts w:ascii="Comic Sans MS" w:hAnsi="Comic Sans MS" w:cs="Arial"/>
                <w:sz w:val="20"/>
                <w:szCs w:val="20"/>
              </w:rPr>
              <w:br/>
            </w:r>
            <w:r w:rsidR="00636CCF">
              <w:rPr>
                <w:rFonts w:ascii="Comic Sans MS" w:hAnsi="Comic Sans MS" w:cs="Arial"/>
                <w:sz w:val="20"/>
                <w:szCs w:val="20"/>
              </w:rPr>
              <w:t>1.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Hypothese durch </w:t>
            </w:r>
            <w:r w:rsidR="00DB7C5B">
              <w:rPr>
                <w:rFonts w:ascii="Comic Sans MS" w:hAnsi="Comic Sans MS" w:cs="Arial"/>
                <w:sz w:val="20"/>
                <w:szCs w:val="20"/>
              </w:rPr>
              <w:t xml:space="preserve">ein selbst geplantes </w:t>
            </w:r>
            <w:r>
              <w:rPr>
                <w:rFonts w:ascii="Comic Sans MS" w:hAnsi="Comic Sans MS" w:cs="Arial"/>
                <w:sz w:val="20"/>
                <w:szCs w:val="20"/>
              </w:rPr>
              <w:t>Exp</w:t>
            </w:r>
            <w:r w:rsidR="00DB7C5B">
              <w:rPr>
                <w:rFonts w:ascii="Comic Sans MS" w:hAnsi="Comic Sans MS" w:cs="Arial"/>
                <w:sz w:val="20"/>
                <w:szCs w:val="20"/>
              </w:rPr>
              <w:t>eriment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überprüfen und angemessen in Protokollform verschriftlichen</w:t>
            </w:r>
          </w:p>
          <w:p w:rsidR="00C1234D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134AE9">
              <w:rPr>
                <w:rFonts w:ascii="Comic Sans MS" w:hAnsi="Comic Sans MS" w:cs="Arial"/>
                <w:sz w:val="20"/>
                <w:szCs w:val="20"/>
              </w:rPr>
              <w:t>Arbeitsblatt lesen, Fragen notieren lassen</w:t>
            </w:r>
          </w:p>
          <w:p w:rsidR="00C1234D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134AE9">
              <w:rPr>
                <w:rFonts w:ascii="Comic Sans MS" w:hAnsi="Comic Sans MS" w:cs="Arial"/>
                <w:sz w:val="20"/>
                <w:szCs w:val="20"/>
              </w:rPr>
              <w:t>Beantwortung von Rückfragen zum AB</w:t>
            </w:r>
          </w:p>
          <w:p w:rsidR="00C1234D" w:rsidRPr="00134AE9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Sicherheitshinweise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LV</w:t>
            </w:r>
          </w:p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EA</w:t>
            </w:r>
          </w:p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Plenum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34D" w:rsidRPr="00D2405C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 xml:space="preserve">Transparenz </w:t>
            </w:r>
            <w:r w:rsidR="00DB7C5B">
              <w:rPr>
                <w:rFonts w:ascii="Comic Sans MS" w:hAnsi="Comic Sans MS" w:cs="Arial"/>
                <w:sz w:val="20"/>
                <w:szCs w:val="20"/>
              </w:rPr>
              <w:t>hinsichtlich des Lernweges</w:t>
            </w:r>
            <w:r w:rsidR="00030E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D2405C">
              <w:rPr>
                <w:rFonts w:ascii="Comic Sans MS" w:hAnsi="Comic Sans MS" w:cs="Arial"/>
                <w:sz w:val="20"/>
                <w:szCs w:val="20"/>
              </w:rPr>
              <w:t>– Überleitung von der Hypothesenbildung zur Experimentierphase</w:t>
            </w:r>
          </w:p>
          <w:p w:rsidR="00C1234D" w:rsidRPr="00D2405C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 xml:space="preserve">Vergewisserung, dass allen SuS Ziel </w:t>
            </w:r>
            <w:r w:rsidR="00030ED2">
              <w:rPr>
                <w:rFonts w:ascii="Comic Sans MS" w:hAnsi="Comic Sans MS" w:cs="Arial"/>
                <w:sz w:val="20"/>
                <w:szCs w:val="20"/>
              </w:rPr>
              <w:t xml:space="preserve">und Weg </w:t>
            </w:r>
            <w:r w:rsidRPr="00D2405C">
              <w:rPr>
                <w:rFonts w:ascii="Comic Sans MS" w:hAnsi="Comic Sans MS" w:cs="Arial"/>
                <w:sz w:val="20"/>
                <w:szCs w:val="20"/>
              </w:rPr>
              <w:t>der Untersuchungen klar ist;</w:t>
            </w:r>
          </w:p>
          <w:p w:rsidR="00C1234D" w:rsidRPr="00D2405C" w:rsidRDefault="00C1234D" w:rsidP="00026B6A">
            <w:pPr>
              <w:pStyle w:val="Listenabsatz"/>
              <w:ind w:left="36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1234D" w:rsidRPr="00C525D3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525D3">
              <w:rPr>
                <w:rFonts w:ascii="Comic Sans MS" w:hAnsi="Comic Sans MS" w:cs="Arial"/>
                <w:sz w:val="20"/>
                <w:szCs w:val="20"/>
              </w:rPr>
              <w:t>Erarbeitungs-phase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2405C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>SuS untersuchen zuerst die 1. Hypothese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D2405C">
              <w:rPr>
                <w:rFonts w:ascii="Comic Sans MS" w:hAnsi="Comic Sans MS" w:cs="Arial"/>
                <w:b/>
                <w:sz w:val="20"/>
                <w:szCs w:val="20"/>
              </w:rPr>
              <w:t>arbeitsgleich in heterogene Arbeitsgruppen mit gestaffelten Lernhilfen</w:t>
            </w:r>
          </w:p>
          <w:p w:rsidR="00C1234D" w:rsidRPr="003F6707" w:rsidRDefault="00C1234D" w:rsidP="00026B6A">
            <w:pPr>
              <w:pStyle w:val="Listenabsatz"/>
              <w:ind w:left="3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234D" w:rsidRPr="00D2405C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>Differenzierung durch heterogene Gruppeneinteilungen und gestaffelte Lernhilfe</w:t>
            </w:r>
          </w:p>
        </w:tc>
      </w:tr>
      <w:tr w:rsidR="00C1234D" w:rsidRPr="00C525D3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Ergebnis-sicherung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Präsentation 1-3 ausgewählte Beispiele für </w:t>
            </w:r>
            <w:r w:rsidR="0057408B">
              <w:rPr>
                <w:rFonts w:ascii="Comic Sans MS" w:hAnsi="Comic Sans MS" w:cs="Arial"/>
                <w:sz w:val="20"/>
                <w:szCs w:val="20"/>
              </w:rPr>
              <w:t xml:space="preserve">experimentelle Überprüfung der </w:t>
            </w:r>
            <w:r>
              <w:rPr>
                <w:rFonts w:ascii="Comic Sans MS" w:hAnsi="Comic Sans MS" w:cs="Arial"/>
                <w:sz w:val="20"/>
                <w:szCs w:val="20"/>
              </w:rPr>
              <w:t>Hypothese</w:t>
            </w:r>
          </w:p>
          <w:p w:rsidR="00C1234D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Vergleich und Reflexion der Ergebnisse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SuS-Vorträge</w:t>
            </w:r>
          </w:p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C525D3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Doku-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menten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-kamera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234D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2405C">
              <w:rPr>
                <w:rFonts w:ascii="Comic Sans MS" w:hAnsi="Comic Sans MS" w:cs="Arial"/>
                <w:sz w:val="20"/>
                <w:szCs w:val="20"/>
              </w:rPr>
              <w:t xml:space="preserve">Indikatoren für Lernprogression: </w:t>
            </w:r>
          </w:p>
          <w:p w:rsidR="00C1234D" w:rsidRPr="00D2405C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SuS begründen, warum das/die </w:t>
            </w:r>
            <w:r w:rsidRPr="00D2405C">
              <w:rPr>
                <w:rFonts w:ascii="Comic Sans MS" w:hAnsi="Comic Sans MS" w:cs="Arial"/>
                <w:sz w:val="20"/>
                <w:szCs w:val="20"/>
              </w:rPr>
              <w:t>Experiment</w:t>
            </w:r>
            <w:r>
              <w:rPr>
                <w:rFonts w:ascii="Comic Sans MS" w:hAnsi="Comic Sans MS" w:cs="Arial"/>
                <w:sz w:val="20"/>
                <w:szCs w:val="20"/>
              </w:rPr>
              <w:t>/e</w:t>
            </w:r>
            <w:r w:rsidRPr="00D2405C">
              <w:rPr>
                <w:rFonts w:ascii="Comic Sans MS" w:hAnsi="Comic Sans MS" w:cs="Arial"/>
                <w:sz w:val="20"/>
                <w:szCs w:val="20"/>
              </w:rPr>
              <w:t xml:space="preserve"> die Hypothese bestätigt</w:t>
            </w:r>
            <w:r>
              <w:rPr>
                <w:rFonts w:ascii="Comic Sans MS" w:hAnsi="Comic Sans MS" w:cs="Arial"/>
                <w:sz w:val="20"/>
                <w:szCs w:val="20"/>
              </w:rPr>
              <w:t>/en</w:t>
            </w:r>
          </w:p>
          <w:p w:rsidR="00C1234D" w:rsidRPr="00D2405C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Verschriftlichen dies angemessen in einem Versuchsprotokoll;</w:t>
            </w:r>
          </w:p>
        </w:tc>
      </w:tr>
    </w:tbl>
    <w:p w:rsidR="00077B8C" w:rsidRDefault="00077B8C" w:rsidP="00944E8B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lang w:eastAsia="en-US"/>
        </w:rPr>
      </w:pPr>
    </w:p>
    <w:p w:rsidR="00C1234D" w:rsidRDefault="00C1234D" w:rsidP="00944E8B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lang w:eastAsia="en-US"/>
        </w:rPr>
        <w:sectPr w:rsidR="00C1234D" w:rsidSect="00C1234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</w:pPr>
      <w:r w:rsidRPr="000F486C">
        <w:rPr>
          <w:rFonts w:ascii="Comic Sans MS" w:eastAsia="Calibri" w:hAnsi="Comic Sans MS" w:cs="Times New Roman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927F" wp14:editId="1474ECE1">
                <wp:simplePos x="0" y="0"/>
                <wp:positionH relativeFrom="column">
                  <wp:posOffset>4519930</wp:posOffset>
                </wp:positionH>
                <wp:positionV relativeFrom="paragraph">
                  <wp:posOffset>189230</wp:posOffset>
                </wp:positionV>
                <wp:extent cx="1598295" cy="1932305"/>
                <wp:effectExtent l="0" t="0" r="20955" b="1079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95" cy="1932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F486C" w:rsidRPr="00BC7320" w:rsidRDefault="000F486C" w:rsidP="000F48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7320">
                              <w:rPr>
                                <w:rFonts w:ascii="Comic Sans MS" w:hAnsi="Comic Sans MS"/>
                                <w:b/>
                              </w:rPr>
                              <w:t>Inhalt der Experimentierbox:</w:t>
                            </w:r>
                          </w:p>
                          <w:p w:rsidR="000F486C" w:rsidRPr="00BC7320" w:rsidRDefault="0057408B" w:rsidP="000F486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Auswahl an verschiedenen</w:t>
                            </w:r>
                            <w:r w:rsidR="000F486C">
                              <w:rPr>
                                <w:rFonts w:ascii="Comic Sans MS" w:hAnsi="Comic Sans MS"/>
                              </w:rPr>
                              <w:t xml:space="preserve"> Bechergläser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="000F486C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K</w:t>
                            </w:r>
                            <w:r w:rsidR="000F486C">
                              <w:rPr>
                                <w:rFonts w:ascii="Comic Sans MS" w:hAnsi="Comic Sans MS"/>
                              </w:rPr>
                              <w:t>erze, Streichhölzer, Stoppuhr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4927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5.9pt;margin-top:14.9pt;width:125.85pt;height:1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xxTgIAAJQEAAAOAAAAZHJzL2Uyb0RvYy54bWysVEtPGzEQvlfqf7B8L5sE0pIVG5SCqCoh&#10;QAoVZ8drk5W8Htd2spv++n72LhDRnqrmMJmX5/HNzF5c9q1he+VDQ7bi05MJZ8pKqhv7XPEfjzef&#10;zjkLUdhaGLKq4gcV+OXy44eLzpVqRlsytfIMQWwoO1fxbYyuLIogt6oV4YScsjBq8q2IEP1zUXvR&#10;IXpritlk8rnoyNfOk1QhQHs9GPkyx9dayXivdVCRmYqjtpipz3STaLG8EOWzF27byLEM8Q9VtKKx&#10;SPoa6lpEwXa++SNU20hPgXQ8kdQWpHUjVe4B3Uwn77pZb4VTuReAE9wrTOH/hZV3+wfPmhqz48yK&#10;FiN6VH3UytRsmtDpXCjhtHZwi/1X6pPnqA9QpqZ77dv0j3YY7MD58IotgjGZHs0X57PFnDMJ23Rx&#10;OjudzFOc4u258yF+U9SyxFTcY3gZU7G/DXFwfXFJ2SzdNMZAL0pjEw1kmjrpsnAIV8azvcDgsS81&#10;dakvzowIEQbUl39jCUdPUdAQTuX1GVMnGIZ2Exf7TT9isKH6AGg8DasVnLxpUP4t0jwIj10CGriP&#10;eA+iDXUVp5HjbEv+19/0yR8jhpWzDrtZ8fBzJ7xC9d8thr+Ynp2lZc7C2fzLDII/tmyOLXbXXhFQ&#10;wIBRXWaTfzQvrPbUPuGMVikrTMJK5K440BrYqzhcDM5QqtUqO2F9nYi3du1kCp0gT8N57J+Ed+ME&#10;IxC/o5ctFuW7QQ6+6aWl1S6SbvKUE8ADqtiOJGD1856MZ5pu61jOXm8fk+VvAAAA//8DAFBLAwQU&#10;AAYACAAAACEADvoJXt4AAAAKAQAADwAAAGRycy9kb3ducmV2LnhtbEyPy07DMBBF90j8gzVI7Kjj&#10;BvoIcaooEgs2SATEehqbJBA/ZLtt8vcMK1iNRnN15tzyMJuJnXWIo7MSxCoDpm3n1Gh7Ce9vT3c7&#10;YDGhVTg5qyUsOsKhur4qsVDuYl/1uU09I4iNBUoYUvIF57EbtMG4cl5bun26YDDRGnquAl4Ibia+&#10;zrINNzha+jCg182gu+/2ZCTkU/jqnz36j6UWsanj8tJgK+XtzVw/Akt6Tn9h+NUndajI6ehOVkU2&#10;SdgKQepJwnpPkwL7Tf4A7Ej0/F4Ar0r+v0L1AwAA//8DAFBLAQItABQABgAIAAAAIQC2gziS/gAA&#10;AOEBAAATAAAAAAAAAAAAAAAAAAAAAABbQ29udGVudF9UeXBlc10ueG1sUEsBAi0AFAAGAAgAAAAh&#10;ADj9If/WAAAAlAEAAAsAAAAAAAAAAAAAAAAALwEAAF9yZWxzLy5yZWxzUEsBAi0AFAAGAAgAAAAh&#10;AGxPLHFOAgAAlAQAAA4AAAAAAAAAAAAAAAAALgIAAGRycy9lMm9Eb2MueG1sUEsBAi0AFAAGAAgA&#10;AAAhAA76CV7eAAAACgEAAA8AAAAAAAAAAAAAAAAAqAQAAGRycy9kb3ducmV2LnhtbFBLBQYAAAAA&#10;BAAEAPMAAACzBQAAAAA=&#10;" filled="f" strokecolor="windowText">
                <v:textbox>
                  <w:txbxContent>
                    <w:p w:rsidR="000F486C" w:rsidRPr="00BC7320" w:rsidRDefault="000F486C" w:rsidP="000F486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C7320">
                        <w:rPr>
                          <w:rFonts w:ascii="Comic Sans MS" w:hAnsi="Comic Sans MS"/>
                          <w:b/>
                        </w:rPr>
                        <w:t>Inhalt der Experimentierbox:</w:t>
                      </w:r>
                    </w:p>
                    <w:p w:rsidR="000F486C" w:rsidRPr="00BC7320" w:rsidRDefault="0057408B" w:rsidP="000F486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Auswahl an verschiedenen</w:t>
                      </w:r>
                      <w:r w:rsidR="000F486C">
                        <w:rPr>
                          <w:rFonts w:ascii="Comic Sans MS" w:hAnsi="Comic Sans MS"/>
                        </w:rPr>
                        <w:t xml:space="preserve"> Bechergläser</w:t>
                      </w:r>
                      <w:r>
                        <w:rPr>
                          <w:rFonts w:ascii="Comic Sans MS" w:hAnsi="Comic Sans MS"/>
                        </w:rPr>
                        <w:t>n</w:t>
                      </w:r>
                      <w:r w:rsidR="000F486C">
                        <w:rPr>
                          <w:rFonts w:ascii="Comic Sans MS" w:hAnsi="Comic Sans MS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</w:rPr>
                        <w:t>K</w:t>
                      </w:r>
                      <w:r w:rsidR="000F486C">
                        <w:rPr>
                          <w:rFonts w:ascii="Comic Sans MS" w:hAnsi="Comic Sans MS"/>
                        </w:rPr>
                        <w:t>erze, Streichhölzer, Stoppuhr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486C"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t>Arbeitsauftrag:</w:t>
      </w:r>
    </w:p>
    <w:p w:rsidR="000F486C" w:rsidRPr="000F486C" w:rsidRDefault="000F486C" w:rsidP="000F486C">
      <w:pPr>
        <w:spacing w:after="0" w:line="240" w:lineRule="auto"/>
        <w:ind w:right="2545"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Überprüft die Hypothese </w:t>
      </w:r>
      <w:r w:rsidR="00DB7C5B">
        <w:rPr>
          <w:rFonts w:ascii="Comic Sans MS" w:eastAsia="Calibri" w:hAnsi="Comic Sans MS" w:cs="Times New Roman"/>
          <w:sz w:val="24"/>
          <w:szCs w:val="24"/>
          <w:lang w:eastAsia="en-US"/>
        </w:rPr>
        <w:br/>
      </w:r>
    </w:p>
    <w:p w:rsidR="000F486C" w:rsidRPr="00DB7C5B" w:rsidRDefault="000F486C" w:rsidP="00DB7C5B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bookmarkStart w:id="1" w:name="_Hlk504922009"/>
      <w:r w:rsidRPr="00DB7C5B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Eine Verbrennung benötigt Luft.</w:t>
      </w:r>
    </w:p>
    <w:bookmarkEnd w:id="1"/>
    <w:p w:rsidR="000F486C" w:rsidRPr="000F486C" w:rsidRDefault="000F486C" w:rsidP="000F486C">
      <w:pPr>
        <w:pBdr>
          <w:bottom w:val="single" w:sz="12" w:space="1" w:color="auto"/>
        </w:pBdr>
        <w:spacing w:after="0" w:line="240" w:lineRule="auto"/>
        <w:ind w:right="2545"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>mit Hilfe des Inhaltes der Experimentierbox</w:t>
      </w:r>
      <w:r w:rsidR="00DB7C5B">
        <w:rPr>
          <w:rFonts w:ascii="Comic Sans MS" w:eastAsia="Calibri" w:hAnsi="Comic Sans MS" w:cs="Times New Roman"/>
          <w:sz w:val="24"/>
          <w:szCs w:val="24"/>
          <w:lang w:eastAsia="en-US"/>
        </w:rPr>
        <w:t>.</w:t>
      </w:r>
      <w:r w:rsidR="00DB7C5B">
        <w:rPr>
          <w:rFonts w:ascii="Comic Sans MS" w:eastAsia="Calibri" w:hAnsi="Comic Sans MS" w:cs="Times New Roman"/>
          <w:sz w:val="24"/>
          <w:szCs w:val="24"/>
          <w:lang w:eastAsia="en-US"/>
        </w:rPr>
        <w:br/>
        <w:t>F</w:t>
      </w: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ertigt pro Arbeitsgruppe </w:t>
      </w:r>
      <w:r w:rsidR="00DB7C5B">
        <w:rPr>
          <w:rFonts w:ascii="Comic Sans MS" w:eastAsia="Calibri" w:hAnsi="Comic Sans MS" w:cs="Times New Roman"/>
          <w:sz w:val="24"/>
          <w:szCs w:val="24"/>
          <w:lang w:eastAsia="en-US"/>
        </w:rPr>
        <w:t>auf einer DIN-A4-Seite</w:t>
      </w:r>
      <w:r w:rsidR="00DB7C5B">
        <w:rPr>
          <w:rFonts w:ascii="Comic Sans MS" w:eastAsia="Calibri" w:hAnsi="Comic Sans MS" w:cs="Times New Roman"/>
          <w:sz w:val="24"/>
          <w:szCs w:val="24"/>
          <w:lang w:eastAsia="en-US"/>
        </w:rPr>
        <w:br/>
      </w: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>ein kurzes</w:t>
      </w:r>
      <w:r w:rsidR="00FD25B9">
        <w:rPr>
          <w:rFonts w:ascii="Comic Sans MS" w:eastAsia="Calibri" w:hAnsi="Comic Sans MS" w:cs="Times New Roman"/>
          <w:sz w:val="24"/>
          <w:szCs w:val="24"/>
          <w:lang w:eastAsia="en-US"/>
        </w:rPr>
        <w:t>, übersichtliches</w:t>
      </w: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 Versuchsprotokoll an.</w:t>
      </w:r>
    </w:p>
    <w:p w:rsidR="000F486C" w:rsidRPr="000F486C" w:rsidRDefault="00636CCF" w:rsidP="000F486C">
      <w:pPr>
        <w:spacing w:after="0" w:line="240" w:lineRule="auto"/>
        <w:ind w:right="2545"/>
        <w:rPr>
          <w:rFonts w:ascii="Comic Sans MS" w:eastAsia="Calibri" w:hAnsi="Comic Sans MS" w:cs="Times New Roman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br/>
      </w:r>
      <w:r w:rsidRPr="00636CCF"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t xml:space="preserve">Informationen zum </w:t>
      </w:r>
      <w:r w:rsidR="000F486C" w:rsidRPr="000F486C"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t>Versuchsprotokoll</w:t>
      </w:r>
      <w:r w:rsidRPr="00636CCF"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t>:</w:t>
      </w:r>
      <w:r w:rsidRPr="00636CCF"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br/>
      </w:r>
      <w:r>
        <w:rPr>
          <w:rFonts w:ascii="Comic Sans MS" w:eastAsia="Calibri" w:hAnsi="Comic Sans MS" w:cs="Times New Roman"/>
          <w:sz w:val="24"/>
          <w:szCs w:val="24"/>
          <w:lang w:eastAsia="en-US"/>
        </w:rPr>
        <w:t>Es soll folgendermaßen aussehen…</w:t>
      </w: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>Eine Überschrift, die aus der jeweiligen Hypothese besteht, z.B.:</w:t>
      </w: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b/>
          <w:sz w:val="24"/>
          <w:szCs w:val="24"/>
          <w:lang w:eastAsia="en-US"/>
        </w:rPr>
        <w:t>Hypothese 1: Eine Verbrennung benötigt Luft.</w:t>
      </w: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b/>
          <w:sz w:val="24"/>
          <w:szCs w:val="24"/>
          <w:lang w:eastAsia="en-US"/>
        </w:rPr>
        <w:t>Versuchsdurchführung mit beschrifteter Versuchsskizze:</w:t>
      </w: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b/>
          <w:sz w:val="24"/>
          <w:szCs w:val="24"/>
          <w:lang w:eastAsia="en-US"/>
        </w:rPr>
        <w:t>Versuchsbeobachtung:</w:t>
      </w:r>
      <w:r w:rsidRPr="000F486C">
        <w:rPr>
          <w:rFonts w:ascii="Comic Sans MS" w:eastAsia="Calibri" w:hAnsi="Comic Sans MS" w:cs="Times New Roman"/>
          <w:b/>
          <w:sz w:val="24"/>
          <w:szCs w:val="24"/>
          <w:lang w:eastAsia="en-US"/>
        </w:rPr>
        <w:br/>
      </w: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>(Hier wird nur aufgeschrieben, was Ihr sehen oder ggf. messen konntet.)</w:t>
      </w: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b/>
          <w:sz w:val="24"/>
          <w:szCs w:val="24"/>
          <w:lang w:eastAsia="en-US"/>
        </w:rPr>
        <w:t>Versuchsdeutung:</w:t>
      </w:r>
      <w:r w:rsidRPr="000F486C">
        <w:rPr>
          <w:rFonts w:ascii="Comic Sans MS" w:eastAsia="Calibri" w:hAnsi="Comic Sans MS" w:cs="Times New Roman"/>
          <w:b/>
          <w:sz w:val="24"/>
          <w:szCs w:val="24"/>
          <w:lang w:eastAsia="en-US"/>
        </w:rPr>
        <w:br/>
      </w:r>
      <w:r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>(Hier zieht Ihr Schlussfolgerungen aus den Versuchsbeobachtungen und stellt einen Bezug zur Hypothese auf, d.h. Ihr begründet, warum die Hypothese durch Euer Experiment/e bestätigt bzw. widerlegt wurde.)</w:t>
      </w:r>
      <w:r w:rsidR="00DB7C5B">
        <w:rPr>
          <w:rFonts w:ascii="Comic Sans MS" w:eastAsia="Calibri" w:hAnsi="Comic Sans MS" w:cs="Times New Roman"/>
          <w:sz w:val="24"/>
          <w:szCs w:val="24"/>
          <w:lang w:eastAsia="en-US"/>
        </w:rPr>
        <w:br/>
      </w:r>
    </w:p>
    <w:p w:rsidR="000F486C" w:rsidRDefault="00636CCF" w:rsidP="0057408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sz w:val="24"/>
          <w:szCs w:val="24"/>
          <w:lang w:eastAsia="en-US"/>
        </w:rPr>
        <w:br/>
      </w:r>
      <w:r w:rsidR="0057408B">
        <w:rPr>
          <w:rFonts w:ascii="Comic Sans MS" w:eastAsia="Calibri" w:hAnsi="Comic Sans MS" w:cs="Times New Roman"/>
          <w:sz w:val="24"/>
          <w:szCs w:val="24"/>
          <w:lang w:eastAsia="en-US"/>
        </w:rPr>
        <w:t>Zur Versuchsplanung</w:t>
      </w:r>
      <w:r w:rsidR="000F486C" w:rsidRPr="000F486C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 findest du </w:t>
      </w:r>
      <w:r w:rsidR="0057408B">
        <w:rPr>
          <w:rFonts w:ascii="Comic Sans MS" w:eastAsia="Calibri" w:hAnsi="Comic Sans MS" w:cs="Times New Roman"/>
          <w:sz w:val="24"/>
          <w:szCs w:val="24"/>
          <w:lang w:eastAsia="en-US"/>
        </w:rPr>
        <w:t>am Pult verschiedene, gestaffelte Tippkarten.</w:t>
      </w:r>
      <w:r w:rsidR="00DB7C5B">
        <w:rPr>
          <w:rFonts w:ascii="Comic Sans MS" w:eastAsia="Calibri" w:hAnsi="Comic Sans MS" w:cs="Times New Roman"/>
          <w:sz w:val="24"/>
          <w:szCs w:val="24"/>
          <w:lang w:eastAsia="en-US"/>
        </w:rPr>
        <w:br/>
      </w:r>
    </w:p>
    <w:p w:rsidR="0057408B" w:rsidRPr="000F486C" w:rsidRDefault="0057408B" w:rsidP="0057408B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DB7C5B" w:rsidRDefault="00636CCF" w:rsidP="00DB7C5B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br/>
      </w:r>
      <w:r w:rsidR="000F486C" w:rsidRPr="000F486C"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t>I</w:t>
      </w:r>
      <w:r w:rsidR="000F486C" w:rsidRPr="00DB7C5B">
        <w:rPr>
          <w:rFonts w:ascii="Comic Sans MS" w:eastAsia="Calibri" w:hAnsi="Comic Sans MS" w:cs="Times New Roman"/>
          <w:sz w:val="24"/>
          <w:szCs w:val="24"/>
          <w:u w:val="single"/>
          <w:lang w:eastAsia="en-US"/>
        </w:rPr>
        <w:t>nformationen und Materialien zur Überprüfung der Hypothese</w:t>
      </w:r>
      <w:r w:rsidR="00DB7C5B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br/>
      </w:r>
      <w:r w:rsidR="00DB7C5B" w:rsidRPr="00DB7C5B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Eine Verbrennung benötigt Luft</w:t>
      </w:r>
      <w:r w:rsidR="00DB7C5B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br/>
      </w:r>
    </w:p>
    <w:p w:rsidR="000F486C" w:rsidRPr="000F486C" w:rsidRDefault="00636CCF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0F486C">
        <w:rPr>
          <w:rFonts w:ascii="Comic Sans MS" w:eastAsia="Calibri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1E4F5" wp14:editId="38797242">
                <wp:simplePos x="0" y="0"/>
                <wp:positionH relativeFrom="column">
                  <wp:posOffset>3279775</wp:posOffset>
                </wp:positionH>
                <wp:positionV relativeFrom="paragraph">
                  <wp:posOffset>64135</wp:posOffset>
                </wp:positionV>
                <wp:extent cx="2731135" cy="2759075"/>
                <wp:effectExtent l="0" t="0" r="12065" b="22225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275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F486C" w:rsidRPr="00C36407" w:rsidRDefault="000F486C" w:rsidP="000F486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C364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Zusatzinformation:</w:t>
                            </w:r>
                          </w:p>
                          <w:p w:rsidR="00636CCF" w:rsidRPr="00C36407" w:rsidRDefault="000F486C" w:rsidP="000F48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36407">
                              <w:rPr>
                                <w:rFonts w:ascii="Comic Sans MS" w:hAnsi="Comic Sans MS"/>
                              </w:rPr>
                              <w:t>Die Darstellung gibt vereinfacht die Zusammensetzung der Luft an:</w:t>
                            </w:r>
                          </w:p>
                          <w:p w:rsidR="000F486C" w:rsidRDefault="000F486C" w:rsidP="000F48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36407">
                              <w:rPr>
                                <w:noProof/>
                              </w:rPr>
                              <w:drawing>
                                <wp:inline distT="0" distB="0" distL="0" distR="0" wp14:anchorId="1A12BE99" wp14:editId="5C26BE95">
                                  <wp:extent cx="2317630" cy="1718687"/>
                                  <wp:effectExtent l="19050" t="19050" r="26035" b="1524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1812" cy="1721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486C" w:rsidRDefault="000F486C" w:rsidP="000F48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F486C" w:rsidRDefault="000F486C" w:rsidP="000F48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F486C" w:rsidRPr="00BC7320" w:rsidRDefault="000F486C" w:rsidP="000F48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F486C" w:rsidRPr="00BC7320" w:rsidRDefault="000F486C" w:rsidP="000F486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E4F5" id="Textfeld 5" o:spid="_x0000_s1027" type="#_x0000_t202" style="position:absolute;margin-left:258.25pt;margin-top:5.05pt;width:215.05pt;height:2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4UUQIAAJsEAAAOAAAAZHJzL2Uyb0RvYy54bWysVN9v2jAQfp+0/8Hy+xqgMFbUULFWnSZV&#10;bSU69dk4NkRyfJ5tSNhfv88OUNTtaVoenPuVO9/33eX6pmsM2ykfarIlH14MOFNWUlXbdcl/vNx/&#10;+sJZiMJWwpBVJd+rwG/mHz9ct26mRrQhUynPkMSGWetKvonRzYoiyI1qRLggpyycmnwjIlS/Liov&#10;WmRvTDEaDD4XLfnKeZIqBFjveief5/xaKxmftA4qMlNy3C3m0+dzlc5ifi1may/cppaHa4h/uEUj&#10;aouip1R3Igq29fUfqZpaegqk44WkpiCta6lyD+hmOHjXzXIjnMq9AJzgTjCF/5dWPu6ePaurkk84&#10;s6IBRS+qi1qZik0SOq0LMwQtHcJi95U6sHy0BxhT0532TXqjHQY/cN6fsEUyJmEcTS+Hw0sUkfCN&#10;ppOrwTTnL94+dz7Eb4oaloSSe5CXMRW7hxBxFYQeQ1I1S/e1MZlAY5MhkKmrZMvKPtwaz3YCxGNe&#10;KmpTX5wZESIcuF9+UivIe/YptD6dyuNzKJ1g6NtNUuxWXQbtBMWKqj0Q8tRPWHDyvkYXD6j2LDxG&#10;CqBgTeITDm2oLTkdJM425H/9zZ7iwTS8nLUY0ZKHn1vhFZr4bjEDV8PxOM10VsaT6QiKP/eszj12&#10;29wSwBhiIZ3MYoqP5ihqT80rtmmRqsIlrETtkgO0XryN/eJgG6VaLHIQptiJ+GCXTqbUCfnE0Uv3&#10;Krw7EBkB/CMdh1nM3vHZx/aMLraRdJ3JTjj3qIKhpGADMleHbU0rdq7nqLd/yvw3AAAA//8DAFBL&#10;AwQUAAYACAAAACEAad2OYN0AAAAKAQAADwAAAGRycy9kb3ducmV2LnhtbEyPy07DMBBF90j8gzVI&#10;7KgTSC0a4lRRJBZskAiI9TR2k4Bfit02+XuGFSxH9+jeM9V+sYad9Rwn7yTkmwyYdr1XkxskfLw/&#10;3z0CiwmdQuOdlrDqCPv6+qrCUvmLe9PnLg2MSlwsUcKYUig5j/2oLcaND9pRdvSzxUTnPHA144XK&#10;reH3WSa4xcnRwohBt6Puv7uTlfBg5q/hJWD4XJs8tk1cX1vspLy9WZonYEkv6Q+GX31Sh5qcDv7k&#10;VGRGwjYXW0IpyHJgBOwKIYAdJBRFIYDXFf//Qv0DAAD//wMAUEsBAi0AFAAGAAgAAAAhALaDOJL+&#10;AAAA4QEAABMAAAAAAAAAAAAAAAAAAAAAAFtDb250ZW50X1R5cGVzXS54bWxQSwECLQAUAAYACAAA&#10;ACEAOP0h/9YAAACUAQAACwAAAAAAAAAAAAAAAAAvAQAAX3JlbHMvLnJlbHNQSwECLQAUAAYACAAA&#10;ACEAaBseFFECAACbBAAADgAAAAAAAAAAAAAAAAAuAgAAZHJzL2Uyb0RvYy54bWxQSwECLQAUAAYA&#10;CAAAACEAad2OYN0AAAAKAQAADwAAAAAAAAAAAAAAAACrBAAAZHJzL2Rvd25yZXYueG1sUEsFBgAA&#10;AAAEAAQA8wAAALUFAAAAAA==&#10;" filled="f" strokecolor="windowText">
                <v:textbox>
                  <w:txbxContent>
                    <w:p w:rsidR="000F486C" w:rsidRPr="00C36407" w:rsidRDefault="000F486C" w:rsidP="000F486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C36407">
                        <w:rPr>
                          <w:rFonts w:ascii="Comic Sans MS" w:hAnsi="Comic Sans MS"/>
                          <w:b/>
                          <w:u w:val="single"/>
                        </w:rPr>
                        <w:t>Zusatzinformation:</w:t>
                      </w:r>
                    </w:p>
                    <w:p w:rsidR="00636CCF" w:rsidRPr="00C36407" w:rsidRDefault="000F486C" w:rsidP="000F486C">
                      <w:pPr>
                        <w:rPr>
                          <w:rFonts w:ascii="Comic Sans MS" w:hAnsi="Comic Sans MS"/>
                        </w:rPr>
                      </w:pPr>
                      <w:r w:rsidRPr="00C36407">
                        <w:rPr>
                          <w:rFonts w:ascii="Comic Sans MS" w:hAnsi="Comic Sans MS"/>
                        </w:rPr>
                        <w:t>Die Darstellung gibt vereinfacht die Zusammensetzung der Luft an:</w:t>
                      </w:r>
                    </w:p>
                    <w:p w:rsidR="000F486C" w:rsidRDefault="000F486C" w:rsidP="000F486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C36407">
                        <w:rPr>
                          <w:noProof/>
                        </w:rPr>
                        <w:drawing>
                          <wp:inline distT="0" distB="0" distL="0" distR="0" wp14:anchorId="1A12BE99" wp14:editId="5C26BE95">
                            <wp:extent cx="2317630" cy="1718687"/>
                            <wp:effectExtent l="19050" t="19050" r="26035" b="1524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1812" cy="1721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486C" w:rsidRDefault="000F486C" w:rsidP="000F486C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F486C" w:rsidRDefault="000F486C" w:rsidP="000F486C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F486C" w:rsidRPr="00BC7320" w:rsidRDefault="000F486C" w:rsidP="000F486C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F486C" w:rsidRPr="00BC7320" w:rsidRDefault="000F486C" w:rsidP="000F486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F486C">
        <w:rPr>
          <w:rFonts w:ascii="Comic Sans MS" w:eastAsia="Calibri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2AC51" wp14:editId="46699690">
                <wp:simplePos x="0" y="0"/>
                <wp:positionH relativeFrom="column">
                  <wp:posOffset>-4445</wp:posOffset>
                </wp:positionH>
                <wp:positionV relativeFrom="paragraph">
                  <wp:posOffset>64135</wp:posOffset>
                </wp:positionV>
                <wp:extent cx="3065145" cy="1987550"/>
                <wp:effectExtent l="0" t="0" r="20955" b="127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98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F486C" w:rsidRPr="00BC7320" w:rsidRDefault="000F486C" w:rsidP="000F48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364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Zusätzliches Experimentiermaterial: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C36407">
                              <w:rPr>
                                <w:rFonts w:ascii="Comic Sans MS" w:hAnsi="Comic Sans MS"/>
                              </w:rPr>
                              <w:t>zusätzlich zum Inhalt der oben beschriebenen Experimentierbox kannst du dir am Pult folgendes Material abholen:</w:t>
                            </w:r>
                          </w:p>
                          <w:p w:rsidR="000F486C" w:rsidRDefault="000F486C" w:rsidP="000F486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36407">
                              <w:rPr>
                                <w:rFonts w:ascii="Comic Sans MS" w:hAnsi="Comic Sans MS"/>
                              </w:rPr>
                              <w:t>Spritze mit reinem Sauerstoff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gas</w:t>
                            </w:r>
                          </w:p>
                          <w:p w:rsidR="000F486C" w:rsidRDefault="000F486C" w:rsidP="000F486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Spritze mit </w:t>
                            </w:r>
                            <w:r w:rsidRPr="00C36407">
                              <w:rPr>
                                <w:rFonts w:ascii="Comic Sans MS" w:hAnsi="Comic Sans MS"/>
                              </w:rPr>
                              <w:t>reinem Stickstoffgas,</w:t>
                            </w:r>
                          </w:p>
                          <w:p w:rsidR="000F486C" w:rsidRDefault="000F486C" w:rsidP="000F486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36407">
                              <w:rPr>
                                <w:rFonts w:ascii="Comic Sans MS" w:hAnsi="Comic Sans MS"/>
                              </w:rPr>
                              <w:t>leere Spritze</w:t>
                            </w:r>
                          </w:p>
                          <w:p w:rsidR="000F486C" w:rsidRPr="00C36407" w:rsidRDefault="000F486C" w:rsidP="000F486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36407">
                              <w:rPr>
                                <w:rFonts w:ascii="Comic Sans MS" w:hAnsi="Comic Sans MS"/>
                              </w:rPr>
                              <w:t>Spritzen-Schlauch;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AC51" id="Textfeld 4" o:spid="_x0000_s1028" type="#_x0000_t202" style="position:absolute;margin-left:-.35pt;margin-top:5.05pt;width:241.35pt;height:1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NfUgIAAJsEAAAOAAAAZHJzL2Uyb0RvYy54bWysVMtu2zAQvBfoPxC8N7JdOw8jcuA6SFEg&#10;SAI4Qc40RdoCKC5L0pbcr++QshMj7amoDtS+tMud2dX1TdcYtlM+1GRLPjwbcKaspKq265K/PN99&#10;ueQsRGErYciqku9V4Dezz5+uWzdVI9qQqZRnSGLDtHUl38TopkUR5EY1IpyRUxZOTb4REapfF5UX&#10;LbI3phgNBudFS75ynqQKAdbb3slnOb/WSsZHrYOKzJQcd4v59PlcpbOYXYvp2gu3qeXhGuIfbtGI&#10;2qLoW6pbEQXb+vqPVE0tPQXS8UxSU5DWtVS5B3QzHHzoZrkRTuVeAE5wbzCF/5dWPuyePKurko85&#10;s6IBRc+qi1qZio0TOq0LUwQtHcJi9406sHy0BxhT0532TXqjHQY/cN6/YYtkTML4dXA+GY4nnEn4&#10;hleXF5NJRr94/9z5EL8ralgSSu5BXsZU7O5DxFUQegxJ1Szd1cZkAo1NhkCmrpItK/uwMJ7tBIjH&#10;vFTUpr44MyJEOHC//KRWkPfkU2h9OpXH51A6wdC3m6TYrboM2ugIxYqqPRDy1E9YcPKuRhf3qPYk&#10;PEYKoGBN4iMObagtOR0kzjbkf/3NnuLBNLyctRjRkoefW+EVmvhhMQNXw/E4zXRWxpOLERR/6lmd&#10;euy2WRDAGGIhncxiio/mKGpPzSu2aZ6qwiWsRO2SA7ReXMR+cbCNUs3nOQhT7ES8t0snU+qEfOLo&#10;uXsV3h2IjAD+gY7DLKYf+Oxje0bn20i6zmQnnHtUwVBSsAGZq8O2phU71XPU+z9l9hsAAP//AwBQ&#10;SwMEFAAGAAgAAAAhADt41inbAAAACAEAAA8AAABkcnMvZG93bnJldi54bWxMj71Ow0AQhHsk3uG0&#10;SHTJ2Q6CyPgcWZYoaJAwiHrjW2zD/cl3Sey3Z6mg3JnRtzPVYbFGnGmOk3cK8m0Gglzv9eQGBe9v&#10;T5s9iJjQaTTekYKVIhzq66sKS+0v7pXOXRoEQ1wsUcGYUiiljP1IFuPWB3LsffrZYuJzHqSe8cJw&#10;a2SRZffS4uT4w4iB2pH67+5kFezM/DU8Bwwfa5PHtonrS4udUrc3S/MIItGS/sLwW5+rQ82djv7k&#10;dBRGweaBgyxnOQi27/YFTzsyu9jlIOtK/h9Q/wAAAP//AwBQSwECLQAUAAYACAAAACEAtoM4kv4A&#10;AADhAQAAEwAAAAAAAAAAAAAAAAAAAAAAW0NvbnRlbnRfVHlwZXNdLnhtbFBLAQItABQABgAIAAAA&#10;IQA4/SH/1gAAAJQBAAALAAAAAAAAAAAAAAAAAC8BAABfcmVscy8ucmVsc1BLAQItABQABgAIAAAA&#10;IQA4OeNfUgIAAJsEAAAOAAAAAAAAAAAAAAAAAC4CAABkcnMvZTJvRG9jLnhtbFBLAQItABQABgAI&#10;AAAAIQA7eNYp2wAAAAgBAAAPAAAAAAAAAAAAAAAAAKwEAABkcnMvZG93bnJldi54bWxQSwUGAAAA&#10;AAQABADzAAAAtAUAAAAA&#10;" filled="f" strokecolor="windowText">
                <v:textbox>
                  <w:txbxContent>
                    <w:p w:rsidR="000F486C" w:rsidRPr="00BC7320" w:rsidRDefault="000F486C" w:rsidP="000F486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C36407">
                        <w:rPr>
                          <w:rFonts w:ascii="Comic Sans MS" w:hAnsi="Comic Sans MS"/>
                          <w:b/>
                          <w:u w:val="single"/>
                        </w:rPr>
                        <w:t>Zusätzliches Experimentiermaterial: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C36407">
                        <w:rPr>
                          <w:rFonts w:ascii="Comic Sans MS" w:hAnsi="Comic Sans MS"/>
                        </w:rPr>
                        <w:t>zusätzlich zum Inhalt der oben beschriebenen Experimentierbox kannst du dir am Pult folgendes Material abholen:</w:t>
                      </w:r>
                    </w:p>
                    <w:p w:rsidR="000F486C" w:rsidRDefault="000F486C" w:rsidP="000F486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C36407">
                        <w:rPr>
                          <w:rFonts w:ascii="Comic Sans MS" w:hAnsi="Comic Sans MS"/>
                        </w:rPr>
                        <w:t>Spritze mit reinem Sauerstoff</w:t>
                      </w:r>
                      <w:r>
                        <w:rPr>
                          <w:rFonts w:ascii="Comic Sans MS" w:hAnsi="Comic Sans MS"/>
                        </w:rPr>
                        <w:t>gas</w:t>
                      </w:r>
                    </w:p>
                    <w:p w:rsidR="000F486C" w:rsidRDefault="000F486C" w:rsidP="000F486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Spritze mit </w:t>
                      </w:r>
                      <w:r w:rsidRPr="00C36407">
                        <w:rPr>
                          <w:rFonts w:ascii="Comic Sans MS" w:hAnsi="Comic Sans MS"/>
                        </w:rPr>
                        <w:t>reinem Stickstoffgas,</w:t>
                      </w:r>
                    </w:p>
                    <w:p w:rsidR="000F486C" w:rsidRDefault="000F486C" w:rsidP="000F486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C36407">
                        <w:rPr>
                          <w:rFonts w:ascii="Comic Sans MS" w:hAnsi="Comic Sans MS"/>
                        </w:rPr>
                        <w:t>leere Spritze</w:t>
                      </w:r>
                    </w:p>
                    <w:p w:rsidR="000F486C" w:rsidRPr="00C36407" w:rsidRDefault="000F486C" w:rsidP="000F486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C36407">
                        <w:rPr>
                          <w:rFonts w:ascii="Comic Sans MS" w:hAnsi="Comic Sans MS"/>
                        </w:rPr>
                        <w:t>Spritzen-Schlauch;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0F486C" w:rsidRPr="000F486C" w:rsidRDefault="000F486C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944E8B" w:rsidRPr="00944E8B" w:rsidRDefault="00944E8B" w:rsidP="000F486C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sectPr w:rsidR="00944E8B" w:rsidRPr="00944E8B" w:rsidSect="00C123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80" w:rsidRDefault="006F0D80" w:rsidP="00C1234D">
      <w:pPr>
        <w:spacing w:after="0" w:line="240" w:lineRule="auto"/>
      </w:pPr>
      <w:r>
        <w:separator/>
      </w:r>
    </w:p>
  </w:endnote>
  <w:endnote w:type="continuationSeparator" w:id="0">
    <w:p w:rsidR="006F0D80" w:rsidRDefault="006F0D80" w:rsidP="00C1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80" w:rsidRDefault="006F0D80" w:rsidP="00C1234D">
      <w:pPr>
        <w:spacing w:after="0" w:line="240" w:lineRule="auto"/>
      </w:pPr>
      <w:r>
        <w:separator/>
      </w:r>
    </w:p>
  </w:footnote>
  <w:footnote w:type="continuationSeparator" w:id="0">
    <w:p w:rsidR="006F0D80" w:rsidRDefault="006F0D80" w:rsidP="00C1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34D" w:rsidRPr="00B12EA7" w:rsidRDefault="001C4446">
    <w:pPr>
      <w:pStyle w:val="Kopfzeile"/>
      <w:rPr>
        <w:rFonts w:ascii="Comic Sans MS" w:hAnsi="Comic Sans MS"/>
        <w:b/>
      </w:rPr>
    </w:pPr>
    <w:r>
      <w:rPr>
        <w:rFonts w:ascii="Comic Sans MS" w:hAnsi="Comic Sans MS"/>
        <w:b/>
      </w:rPr>
      <w:t>GLS/CH/</w:t>
    </w:r>
    <w:r w:rsidR="00C1234D">
      <w:rPr>
        <w:rFonts w:ascii="Comic Sans MS" w:hAnsi="Comic Sans MS"/>
        <w:b/>
      </w:rPr>
      <w:t xml:space="preserve">SütP – IHF 2: </w:t>
    </w:r>
    <w:r w:rsidR="00C1234D" w:rsidRPr="00B12EA7">
      <w:rPr>
        <w:rFonts w:ascii="Comic Sans MS" w:hAnsi="Comic Sans MS"/>
        <w:b/>
      </w:rPr>
      <w:t>Brände und Brandbekämpfung</w:t>
    </w:r>
    <w:r>
      <w:rPr>
        <w:rFonts w:ascii="Comic Sans MS" w:hAnsi="Comic Sans MS"/>
        <w:b/>
      </w:rPr>
      <w:br/>
      <w:t>Stundenthema</w:t>
    </w:r>
    <w:r w:rsidR="00C1234D">
      <w:rPr>
        <w:rFonts w:ascii="Comic Sans MS" w:hAnsi="Comic Sans MS"/>
        <w:b/>
      </w:rPr>
      <w:t xml:space="preserve">: </w:t>
    </w:r>
    <w:proofErr w:type="spellStart"/>
    <w:r>
      <w:rPr>
        <w:rFonts w:ascii="Comic Sans MS" w:hAnsi="Comic Sans MS"/>
        <w:b/>
      </w:rPr>
      <w:t>Exp</w:t>
    </w:r>
    <w:proofErr w:type="spellEnd"/>
    <w:r>
      <w:rPr>
        <w:rFonts w:ascii="Comic Sans MS" w:hAnsi="Comic Sans MS"/>
        <w:b/>
      </w:rPr>
      <w:t>. Überprüfung – Eine Verbrennung benötigt Luft.</w:t>
    </w:r>
  </w:p>
  <w:p w:rsidR="00C1234D" w:rsidRPr="00B12EA7" w:rsidRDefault="00C1234D">
    <w:pPr>
      <w:pStyle w:val="Kopfzeile"/>
      <w:rPr>
        <w:rFonts w:ascii="Comic Sans MS" w:hAnsi="Comic Sans MS"/>
      </w:rPr>
    </w:pPr>
    <w:r>
      <w:rPr>
        <w:rFonts w:ascii="Comic Sans MS" w:hAnsi="Comic Sans MS"/>
      </w:rPr>
      <w:t>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A76"/>
    <w:multiLevelType w:val="hybridMultilevel"/>
    <w:tmpl w:val="C2108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398"/>
    <w:multiLevelType w:val="hybridMultilevel"/>
    <w:tmpl w:val="C4C2F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E3783"/>
    <w:multiLevelType w:val="hybridMultilevel"/>
    <w:tmpl w:val="CD5A7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A0D81"/>
    <w:multiLevelType w:val="hybridMultilevel"/>
    <w:tmpl w:val="5958F2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1D3419"/>
    <w:multiLevelType w:val="hybridMultilevel"/>
    <w:tmpl w:val="E0687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941EC"/>
    <w:multiLevelType w:val="hybridMultilevel"/>
    <w:tmpl w:val="5F2695FA"/>
    <w:lvl w:ilvl="0" w:tplc="BBD8E4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25D1E"/>
    <w:multiLevelType w:val="hybridMultilevel"/>
    <w:tmpl w:val="42C282EE"/>
    <w:lvl w:ilvl="0" w:tplc="87ECF4D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E349A"/>
    <w:multiLevelType w:val="hybridMultilevel"/>
    <w:tmpl w:val="F6FCBFA0"/>
    <w:lvl w:ilvl="0" w:tplc="BBD8E4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77AE9"/>
    <w:multiLevelType w:val="hybridMultilevel"/>
    <w:tmpl w:val="28E0A1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82F29"/>
    <w:multiLevelType w:val="hybridMultilevel"/>
    <w:tmpl w:val="2DA805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290848"/>
    <w:multiLevelType w:val="hybridMultilevel"/>
    <w:tmpl w:val="3EAEE7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B1005"/>
    <w:multiLevelType w:val="hybridMultilevel"/>
    <w:tmpl w:val="927E4FE0"/>
    <w:lvl w:ilvl="0" w:tplc="87ECF4D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034A3"/>
    <w:multiLevelType w:val="hybridMultilevel"/>
    <w:tmpl w:val="F760C1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46A4"/>
    <w:multiLevelType w:val="hybridMultilevel"/>
    <w:tmpl w:val="5DDC56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544DC"/>
    <w:multiLevelType w:val="hybridMultilevel"/>
    <w:tmpl w:val="EFE85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43905"/>
    <w:multiLevelType w:val="hybridMultilevel"/>
    <w:tmpl w:val="84C6144A"/>
    <w:lvl w:ilvl="0" w:tplc="87ECF4D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7D9"/>
    <w:rsid w:val="000210C3"/>
    <w:rsid w:val="00030ED2"/>
    <w:rsid w:val="00077B8C"/>
    <w:rsid w:val="00096897"/>
    <w:rsid w:val="000F486C"/>
    <w:rsid w:val="001437D9"/>
    <w:rsid w:val="00182A8C"/>
    <w:rsid w:val="001C4446"/>
    <w:rsid w:val="002E0CBE"/>
    <w:rsid w:val="0057408B"/>
    <w:rsid w:val="005F572D"/>
    <w:rsid w:val="00636CCF"/>
    <w:rsid w:val="006F0D80"/>
    <w:rsid w:val="0092721A"/>
    <w:rsid w:val="00944E8B"/>
    <w:rsid w:val="00C1234D"/>
    <w:rsid w:val="00D60BED"/>
    <w:rsid w:val="00DB7C5B"/>
    <w:rsid w:val="00EA12B2"/>
    <w:rsid w:val="00EC244C"/>
    <w:rsid w:val="00F96E2B"/>
    <w:rsid w:val="00FA2D3E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9BDE"/>
  <w15:docId w15:val="{20971DA1-BBFD-4438-AE7F-5C82F002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37D9"/>
    <w:rPr>
      <w:rFonts w:ascii="Arial" w:eastAsiaTheme="minorEastAsia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7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23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1234D"/>
    <w:rPr>
      <w:sz w:val="24"/>
      <w:szCs w:val="24"/>
    </w:rPr>
  </w:style>
  <w:style w:type="table" w:styleId="Tabellenraster">
    <w:name w:val="Table Grid"/>
    <w:basedOn w:val="NormaleTabelle"/>
    <w:uiPriority w:val="59"/>
    <w:rsid w:val="00C1234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C1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34D"/>
    <w:rPr>
      <w:rFonts w:ascii="Arial" w:eastAsiaTheme="minorEastAsia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86C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Schütte</dc:creator>
  <cp:lastModifiedBy>Petra Schütte</cp:lastModifiedBy>
  <cp:revision>10</cp:revision>
  <cp:lastPrinted>2018-01-29T15:24:00Z</cp:lastPrinted>
  <dcterms:created xsi:type="dcterms:W3CDTF">2017-11-19T11:55:00Z</dcterms:created>
  <dcterms:modified xsi:type="dcterms:W3CDTF">2018-01-29T15:27:00Z</dcterms:modified>
</cp:coreProperties>
</file>