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6FF" w:rsidRDefault="009946FF" w:rsidP="00501E1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32"/>
          <w:szCs w:val="32"/>
          <w:lang w:val="de-DE"/>
        </w:rPr>
      </w:pPr>
      <w:r>
        <w:rPr>
          <w:rFonts w:cs="Arial"/>
          <w:b/>
          <w:bCs/>
          <w:sz w:val="32"/>
          <w:szCs w:val="32"/>
          <w:lang w:val="de-DE"/>
        </w:rPr>
        <w:t xml:space="preserve">Vorschlag </w:t>
      </w:r>
      <w:r w:rsidR="00C03459">
        <w:rPr>
          <w:rFonts w:cs="Arial"/>
          <w:b/>
          <w:bCs/>
          <w:sz w:val="32"/>
          <w:szCs w:val="32"/>
          <w:lang w:val="de-DE"/>
        </w:rPr>
        <w:t xml:space="preserve">Reihenplanung IHF 2 </w:t>
      </w:r>
      <w:r w:rsidR="006661EB">
        <w:rPr>
          <w:rFonts w:cs="Arial"/>
          <w:b/>
          <w:bCs/>
          <w:sz w:val="32"/>
          <w:szCs w:val="32"/>
          <w:lang w:val="de-DE"/>
        </w:rPr>
        <w:t>– Brände und Brandbekämpfung</w:t>
      </w:r>
      <w:r w:rsidR="002D474C">
        <w:rPr>
          <w:rFonts w:cs="Arial"/>
          <w:b/>
          <w:bCs/>
          <w:sz w:val="32"/>
          <w:szCs w:val="32"/>
          <w:lang w:val="de-DE"/>
        </w:rPr>
        <w:t xml:space="preserve"> </w:t>
      </w:r>
    </w:p>
    <w:p w:rsidR="00C36B57" w:rsidRPr="00E17ABF" w:rsidRDefault="009946FF" w:rsidP="00501E1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32"/>
          <w:szCs w:val="32"/>
          <w:lang w:val="de-DE"/>
        </w:rPr>
      </w:pPr>
      <w:r>
        <w:rPr>
          <w:rFonts w:cs="Arial"/>
          <w:b/>
          <w:bCs/>
          <w:sz w:val="32"/>
          <w:szCs w:val="32"/>
          <w:lang w:val="de-DE"/>
        </w:rPr>
        <w:t xml:space="preserve">auf der Grundlage der KLP Chemie der Gesamtschule von </w:t>
      </w:r>
      <w:r w:rsidR="002D474C">
        <w:rPr>
          <w:rFonts w:cs="Arial"/>
          <w:b/>
          <w:bCs/>
          <w:sz w:val="32"/>
          <w:szCs w:val="32"/>
          <w:lang w:val="de-DE"/>
        </w:rPr>
        <w:t>Petra Schütte</w:t>
      </w:r>
    </w:p>
    <w:p w:rsidR="00C36B57" w:rsidRPr="00E17ABF" w:rsidRDefault="00C36B57" w:rsidP="00501E1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lang w:val="de-DE"/>
        </w:rPr>
      </w:pPr>
    </w:p>
    <w:p w:rsidR="00C36B57" w:rsidRPr="00E17ABF" w:rsidRDefault="00C36B57" w:rsidP="00501E1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9"/>
        <w:gridCol w:w="7138"/>
      </w:tblGrid>
      <w:tr w:rsidR="00C36B57" w:rsidRPr="004915DD" w:rsidTr="00C36B57">
        <w:tc>
          <w:tcPr>
            <w:tcW w:w="7213" w:type="dxa"/>
          </w:tcPr>
          <w:p w:rsidR="00C36B57" w:rsidRPr="00E17ABF" w:rsidRDefault="00C36B57" w:rsidP="00501E1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8"/>
                <w:szCs w:val="28"/>
                <w:lang w:val="de-DE"/>
              </w:rPr>
            </w:pPr>
            <w:proofErr w:type="spellStart"/>
            <w:r w:rsidRPr="00E17ABF">
              <w:rPr>
                <w:rFonts w:cs="Arial"/>
                <w:b/>
                <w:bCs/>
                <w:sz w:val="28"/>
                <w:szCs w:val="28"/>
                <w:lang w:val="de-DE"/>
              </w:rPr>
              <w:t>Jgst</w:t>
            </w:r>
            <w:proofErr w:type="spellEnd"/>
            <w:r w:rsidRPr="00E17ABF">
              <w:rPr>
                <w:rFonts w:cs="Arial"/>
                <w:b/>
                <w:bCs/>
                <w:sz w:val="28"/>
                <w:szCs w:val="28"/>
                <w:lang w:val="de-DE"/>
              </w:rPr>
              <w:t xml:space="preserve">. </w:t>
            </w:r>
            <w:r w:rsidR="00593338">
              <w:rPr>
                <w:rFonts w:cs="Arial"/>
                <w:b/>
                <w:bCs/>
                <w:sz w:val="28"/>
                <w:szCs w:val="28"/>
                <w:lang w:val="de-DE"/>
              </w:rPr>
              <w:t>8</w:t>
            </w:r>
            <w:r w:rsidRPr="00E17ABF">
              <w:rPr>
                <w:rFonts w:cs="Arial"/>
                <w:b/>
                <w:bCs/>
                <w:sz w:val="28"/>
                <w:szCs w:val="28"/>
                <w:lang w:val="de-DE"/>
              </w:rPr>
              <w:t xml:space="preserve"> Unterrichtsvorhaben II </w:t>
            </w:r>
          </w:p>
          <w:p w:rsidR="00C36B57" w:rsidRPr="00E17ABF" w:rsidRDefault="00C36B57" w:rsidP="00501E1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de-DE"/>
              </w:rPr>
            </w:pPr>
          </w:p>
          <w:p w:rsidR="00C36B57" w:rsidRPr="00E17ABF" w:rsidRDefault="00C36B57" w:rsidP="00501E1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de-DE"/>
              </w:rPr>
            </w:pPr>
          </w:p>
          <w:p w:rsidR="00C36B57" w:rsidRPr="00E17ABF" w:rsidRDefault="00C36B57" w:rsidP="00501E14">
            <w:pPr>
              <w:autoSpaceDE w:val="0"/>
              <w:autoSpaceDN w:val="0"/>
              <w:adjustRightInd w:val="0"/>
              <w:rPr>
                <w:rFonts w:cs="Arial"/>
                <w:bCs/>
                <w:lang w:val="de-DE"/>
              </w:rPr>
            </w:pPr>
          </w:p>
          <w:p w:rsidR="009946FF" w:rsidRDefault="00C36B57" w:rsidP="009946F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de-DE"/>
              </w:rPr>
            </w:pPr>
            <w:r w:rsidRPr="00E17ABF">
              <w:rPr>
                <w:rFonts w:cs="Arial"/>
                <w:b/>
                <w:bCs/>
                <w:lang w:val="de-DE"/>
              </w:rPr>
              <w:t>Inhaltsfeld</w:t>
            </w:r>
            <w:r w:rsidR="009946FF">
              <w:rPr>
                <w:rFonts w:cs="Arial"/>
                <w:b/>
                <w:bCs/>
                <w:lang w:val="de-DE"/>
              </w:rPr>
              <w:t xml:space="preserve"> 2</w:t>
            </w:r>
            <w:r w:rsidRPr="00E17ABF">
              <w:rPr>
                <w:rFonts w:cs="Arial"/>
                <w:b/>
                <w:bCs/>
                <w:lang w:val="de-DE"/>
              </w:rPr>
              <w:t xml:space="preserve">: </w:t>
            </w:r>
            <w:r w:rsidRPr="00E17ABF">
              <w:rPr>
                <w:rFonts w:cs="Arial"/>
                <w:bCs/>
                <w:lang w:val="de-DE"/>
              </w:rPr>
              <w:t>Energieumsätze bei Stoffveränderungen</w:t>
            </w:r>
            <w:r w:rsidRPr="00E17ABF">
              <w:rPr>
                <w:rFonts w:cs="Arial"/>
                <w:b/>
                <w:bCs/>
                <w:lang w:val="de-DE"/>
              </w:rPr>
              <w:t xml:space="preserve"> </w:t>
            </w:r>
          </w:p>
          <w:p w:rsidR="009946FF" w:rsidRDefault="009946FF" w:rsidP="009946F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de-DE"/>
              </w:rPr>
            </w:pPr>
          </w:p>
          <w:p w:rsidR="009946FF" w:rsidRPr="00E17ABF" w:rsidRDefault="009946FF" w:rsidP="009946FF">
            <w:pPr>
              <w:autoSpaceDE w:val="0"/>
              <w:autoSpaceDN w:val="0"/>
              <w:adjustRightInd w:val="0"/>
              <w:rPr>
                <w:rFonts w:cs="Arial"/>
                <w:bCs/>
                <w:lang w:val="de-DE"/>
              </w:rPr>
            </w:pPr>
            <w:r w:rsidRPr="00E17ABF">
              <w:rPr>
                <w:rFonts w:cs="Arial"/>
                <w:b/>
                <w:bCs/>
                <w:lang w:val="de-DE"/>
              </w:rPr>
              <w:t xml:space="preserve">Kontext: </w:t>
            </w:r>
            <w:r>
              <w:rPr>
                <w:rFonts w:cs="Arial"/>
                <w:bCs/>
                <w:lang w:val="de-DE"/>
              </w:rPr>
              <w:t>Brände und Brandbekämpfung</w:t>
            </w:r>
            <w:r w:rsidRPr="00E17ABF">
              <w:rPr>
                <w:rFonts w:cs="Arial"/>
                <w:bCs/>
                <w:lang w:val="de-DE"/>
              </w:rPr>
              <w:t xml:space="preserve"> </w:t>
            </w:r>
          </w:p>
          <w:p w:rsidR="00C36B57" w:rsidRPr="00E17ABF" w:rsidRDefault="00C36B57" w:rsidP="00501E1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de-DE"/>
              </w:rPr>
            </w:pPr>
          </w:p>
        </w:tc>
        <w:tc>
          <w:tcPr>
            <w:tcW w:w="7214" w:type="dxa"/>
          </w:tcPr>
          <w:p w:rsidR="00C36B57" w:rsidRPr="00E17ABF" w:rsidRDefault="00C36B57" w:rsidP="00501E1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de-DE"/>
              </w:rPr>
            </w:pPr>
            <w:r w:rsidRPr="00E17ABF">
              <w:rPr>
                <w:rFonts w:cs="Arial"/>
                <w:b/>
                <w:bCs/>
                <w:lang w:val="de-DE"/>
              </w:rPr>
              <w:t xml:space="preserve">Inhaltliche Schwerpunkte: </w:t>
            </w:r>
          </w:p>
          <w:p w:rsidR="00C36B57" w:rsidRPr="00E17ABF" w:rsidRDefault="00C36B57" w:rsidP="004F25E9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Cs/>
                <w:lang w:val="de-DE"/>
              </w:rPr>
            </w:pPr>
            <w:r w:rsidRPr="00E17ABF">
              <w:rPr>
                <w:rFonts w:cs="Arial"/>
                <w:bCs/>
                <w:lang w:val="de-DE"/>
              </w:rPr>
              <w:t>Verbrennung</w:t>
            </w:r>
          </w:p>
          <w:p w:rsidR="00C36B57" w:rsidRPr="00E17ABF" w:rsidRDefault="00C36B57" w:rsidP="004F25E9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Cs/>
                <w:lang w:val="de-DE"/>
              </w:rPr>
            </w:pPr>
            <w:r w:rsidRPr="00E17ABF">
              <w:rPr>
                <w:rFonts w:cs="Arial"/>
                <w:bCs/>
                <w:lang w:val="de-DE"/>
              </w:rPr>
              <w:t>Oxidation</w:t>
            </w:r>
          </w:p>
          <w:p w:rsidR="00C36B57" w:rsidRPr="00E17ABF" w:rsidRDefault="00C36B57" w:rsidP="004F25E9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Cs/>
                <w:lang w:val="de-DE"/>
              </w:rPr>
            </w:pPr>
            <w:r w:rsidRPr="00E17ABF">
              <w:rPr>
                <w:rFonts w:cs="Arial"/>
                <w:bCs/>
                <w:lang w:val="de-DE"/>
              </w:rPr>
              <w:t xml:space="preserve">Stoffumwandlung </w:t>
            </w:r>
          </w:p>
          <w:p w:rsidR="00C36B57" w:rsidRPr="00E17ABF" w:rsidRDefault="00C36B57" w:rsidP="00C36B57">
            <w:pPr>
              <w:pStyle w:val="Listenabsatz"/>
              <w:autoSpaceDE w:val="0"/>
              <w:autoSpaceDN w:val="0"/>
              <w:adjustRightInd w:val="0"/>
              <w:rPr>
                <w:rFonts w:cs="Arial"/>
                <w:bCs/>
                <w:lang w:val="de-DE"/>
              </w:rPr>
            </w:pPr>
          </w:p>
          <w:p w:rsidR="00C36B57" w:rsidRPr="00E17ABF" w:rsidRDefault="00C36B57" w:rsidP="00C36B5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de-DE"/>
              </w:rPr>
            </w:pPr>
            <w:r w:rsidRPr="00E17ABF">
              <w:rPr>
                <w:rFonts w:cs="Arial"/>
                <w:b/>
                <w:bCs/>
                <w:lang w:val="de-DE"/>
              </w:rPr>
              <w:t xml:space="preserve">Basiskonzept </w:t>
            </w:r>
            <w:r w:rsidRPr="003F6E04">
              <w:rPr>
                <w:rFonts w:cs="Arial"/>
                <w:b/>
                <w:bCs/>
                <w:u w:val="single"/>
                <w:lang w:val="de-DE"/>
              </w:rPr>
              <w:t>Chemische Reaktion</w:t>
            </w:r>
          </w:p>
          <w:p w:rsidR="00C36B57" w:rsidRPr="00E17ABF" w:rsidRDefault="00C36B57" w:rsidP="00C36B57">
            <w:pPr>
              <w:autoSpaceDE w:val="0"/>
              <w:autoSpaceDN w:val="0"/>
              <w:adjustRightInd w:val="0"/>
              <w:rPr>
                <w:rFonts w:cs="Arial"/>
                <w:lang w:val="de-DE"/>
              </w:rPr>
            </w:pPr>
            <w:r w:rsidRPr="00E17ABF">
              <w:rPr>
                <w:rFonts w:cs="Arial"/>
                <w:lang w:val="de-DE"/>
              </w:rPr>
              <w:t>Gesetz von der Erhaltung der Masse, Umgruppierung von Teilchen</w:t>
            </w:r>
          </w:p>
          <w:p w:rsidR="00C36B57" w:rsidRPr="00E17ABF" w:rsidRDefault="00C36B57" w:rsidP="00C36B5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de-DE"/>
              </w:rPr>
            </w:pPr>
            <w:r w:rsidRPr="00E17ABF">
              <w:rPr>
                <w:rFonts w:cs="Arial"/>
                <w:b/>
                <w:bCs/>
                <w:lang w:val="de-DE"/>
              </w:rPr>
              <w:t xml:space="preserve">Basiskonzept </w:t>
            </w:r>
            <w:r w:rsidRPr="003F6E04">
              <w:rPr>
                <w:rFonts w:cs="Arial"/>
                <w:b/>
                <w:bCs/>
                <w:u w:val="single"/>
                <w:lang w:val="de-DE"/>
              </w:rPr>
              <w:t>Struktur der Materie</w:t>
            </w:r>
          </w:p>
          <w:p w:rsidR="00C36B57" w:rsidRPr="00E17ABF" w:rsidRDefault="00C36B57" w:rsidP="00C36B57">
            <w:pPr>
              <w:autoSpaceDE w:val="0"/>
              <w:autoSpaceDN w:val="0"/>
              <w:adjustRightInd w:val="0"/>
              <w:rPr>
                <w:rFonts w:cs="Arial"/>
                <w:lang w:val="de-DE"/>
              </w:rPr>
            </w:pPr>
            <w:r w:rsidRPr="00E17ABF">
              <w:rPr>
                <w:rFonts w:cs="Arial"/>
                <w:lang w:val="de-DE"/>
              </w:rPr>
              <w:t>Element, Verbindung, einfaches Atommodell</w:t>
            </w:r>
          </w:p>
          <w:p w:rsidR="00C36B57" w:rsidRPr="00E17ABF" w:rsidRDefault="00C36B57" w:rsidP="00C36B5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de-DE"/>
              </w:rPr>
            </w:pPr>
            <w:r w:rsidRPr="00E17ABF">
              <w:rPr>
                <w:rFonts w:cs="Arial"/>
                <w:b/>
                <w:bCs/>
                <w:lang w:val="de-DE"/>
              </w:rPr>
              <w:t>Basiskonzept</w:t>
            </w:r>
            <w:r w:rsidRPr="003F6E04">
              <w:rPr>
                <w:rFonts w:cs="Arial"/>
                <w:b/>
                <w:bCs/>
                <w:u w:val="single"/>
                <w:lang w:val="de-DE"/>
              </w:rPr>
              <w:t xml:space="preserve"> Energie</w:t>
            </w:r>
          </w:p>
          <w:p w:rsidR="00C36B57" w:rsidRPr="00E17ABF" w:rsidRDefault="00C36B57" w:rsidP="00C36B5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de-DE"/>
              </w:rPr>
            </w:pPr>
            <w:r w:rsidRPr="00E17ABF">
              <w:rPr>
                <w:rFonts w:cs="Arial"/>
                <w:lang w:val="de-DE"/>
              </w:rPr>
              <w:t xml:space="preserve">Chemische Energie, Aktivierungsenergie, exotherme und endotherme Reaktionen </w:t>
            </w:r>
          </w:p>
        </w:tc>
      </w:tr>
      <w:tr w:rsidR="00C36B57" w:rsidRPr="00E17ABF" w:rsidTr="00953F8F">
        <w:tc>
          <w:tcPr>
            <w:tcW w:w="14427" w:type="dxa"/>
            <w:gridSpan w:val="2"/>
          </w:tcPr>
          <w:p w:rsidR="00C36B57" w:rsidRPr="00E17ABF" w:rsidRDefault="00C36B57" w:rsidP="00C36B57">
            <w:pPr>
              <w:spacing w:before="120"/>
              <w:rPr>
                <w:b/>
                <w:lang w:val="de-DE"/>
              </w:rPr>
            </w:pPr>
            <w:r w:rsidRPr="00E17ABF">
              <w:rPr>
                <w:b/>
                <w:lang w:val="de-DE"/>
              </w:rPr>
              <w:t>Folgende konkretisierte Kompetenzen werden im Verlauf dieses Unterrichtsvorhabens entwickelt:</w:t>
            </w:r>
          </w:p>
          <w:p w:rsidR="00C36B57" w:rsidRPr="00E17ABF" w:rsidRDefault="00C36B57" w:rsidP="00C36B5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de-DE"/>
              </w:rPr>
            </w:pPr>
          </w:p>
          <w:p w:rsidR="00C36B57" w:rsidRPr="00E17ABF" w:rsidRDefault="00C36B57" w:rsidP="00C36B57">
            <w:pPr>
              <w:autoSpaceDE w:val="0"/>
              <w:autoSpaceDN w:val="0"/>
              <w:adjustRightInd w:val="0"/>
              <w:rPr>
                <w:rFonts w:cs="Arial"/>
                <w:bCs/>
                <w:i/>
                <w:u w:val="single"/>
                <w:lang w:val="de-DE"/>
              </w:rPr>
            </w:pPr>
            <w:r w:rsidRPr="00E17ABF">
              <w:rPr>
                <w:rFonts w:cs="Arial"/>
                <w:bCs/>
                <w:i/>
                <w:u w:val="single"/>
                <w:lang w:val="de-DE"/>
              </w:rPr>
              <w:t>Umgang mit Fachwissen</w:t>
            </w:r>
          </w:p>
          <w:p w:rsidR="00C36B57" w:rsidRPr="00E17ABF" w:rsidRDefault="00C36B57" w:rsidP="00C36B57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E17ABF">
              <w:rPr>
                <w:rFonts w:cs="Arial"/>
                <w:lang w:val="de-DE"/>
              </w:rPr>
              <w:t>Die Schülerinnen und Schüler können …</w:t>
            </w:r>
          </w:p>
          <w:p w:rsidR="00C36B57" w:rsidRPr="00E17ABF" w:rsidRDefault="00C36B57" w:rsidP="004F25E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E17ABF">
              <w:rPr>
                <w:rFonts w:cs="Arial"/>
                <w:lang w:val="de-DE"/>
              </w:rPr>
              <w:t>Reinstoffe aufgrund ihrer Zusammensetzung in Elemente und Verbindungen einteilen und Beispiele dafür nennen. (UF3)</w:t>
            </w:r>
          </w:p>
          <w:p w:rsidR="00C36B57" w:rsidRPr="00E17ABF" w:rsidRDefault="00C36B57" w:rsidP="004F25E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E17ABF">
              <w:rPr>
                <w:rFonts w:cs="Arial"/>
                <w:lang w:val="de-DE"/>
              </w:rPr>
              <w:t>die Bedingungen für einen Verbrennungsvorgang beschreiben und auf dieser Basis Brandschutzmaßnahmen erläutern. (UF1, E1)</w:t>
            </w:r>
          </w:p>
          <w:p w:rsidR="00C36B57" w:rsidRPr="00E17ABF" w:rsidRDefault="00C36B57" w:rsidP="004F25E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E17ABF">
              <w:rPr>
                <w:rFonts w:cs="Arial"/>
                <w:lang w:val="de-DE"/>
              </w:rPr>
              <w:t>die Bedeutung der Aktivierungsenergie zum Auslösen einer chemischen Reaktion erläutern. (UF1)</w:t>
            </w:r>
          </w:p>
          <w:p w:rsidR="00C36B57" w:rsidRPr="00E17ABF" w:rsidRDefault="00C36B57" w:rsidP="004F25E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E17ABF">
              <w:rPr>
                <w:rFonts w:cs="Arial"/>
                <w:lang w:val="de-DE"/>
              </w:rPr>
              <w:t>chemische Reaktionen, bei denen Sauerstoff aufgenommen wird, als Oxidation einordnen. (UF3)</w:t>
            </w:r>
          </w:p>
          <w:p w:rsidR="00C36B57" w:rsidRPr="00E17ABF" w:rsidRDefault="00C36B57" w:rsidP="004F25E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E17ABF">
              <w:rPr>
                <w:rFonts w:cs="Arial"/>
                <w:lang w:val="de-DE"/>
              </w:rPr>
              <w:t>ein einfaches Atommodell (Dalton) beschreiben und zur Veranschaulichung nutzen. (UF1)</w:t>
            </w:r>
          </w:p>
          <w:p w:rsidR="00B71266" w:rsidRPr="00E17ABF" w:rsidRDefault="00C36B57" w:rsidP="004F25E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E17ABF">
              <w:rPr>
                <w:rFonts w:cs="Arial"/>
                <w:lang w:val="de-DE"/>
              </w:rPr>
              <w:t>an Beispielen die Bedeutung des Gesetzes von der Erhaltung der Masse durch die konstante Atomanzahl erklären. (UF1)</w:t>
            </w:r>
          </w:p>
          <w:p w:rsidR="00B71266" w:rsidRPr="00E17ABF" w:rsidRDefault="00B71266" w:rsidP="00B71266">
            <w:pPr>
              <w:pStyle w:val="Listenabsatz"/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</w:p>
          <w:p w:rsidR="00C36B57" w:rsidRPr="00E17ABF" w:rsidRDefault="00C36B57" w:rsidP="00C36B57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i/>
                <w:u w:val="single"/>
                <w:lang w:val="de-DE"/>
              </w:rPr>
            </w:pPr>
            <w:r w:rsidRPr="00E17ABF">
              <w:rPr>
                <w:rFonts w:cs="Arial"/>
                <w:bCs/>
                <w:i/>
                <w:u w:val="single"/>
                <w:lang w:val="de-DE"/>
              </w:rPr>
              <w:t>Erkenntnisgewinnung</w:t>
            </w:r>
          </w:p>
          <w:p w:rsidR="00B71266" w:rsidRPr="00E17ABF" w:rsidRDefault="00C36B57" w:rsidP="00C36B57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E17ABF">
              <w:rPr>
                <w:rFonts w:cs="Arial"/>
                <w:lang w:val="de-DE"/>
              </w:rPr>
              <w:t>Schülerinnen und Schüler können …</w:t>
            </w:r>
          </w:p>
          <w:p w:rsidR="00C36B57" w:rsidRPr="00E17ABF" w:rsidRDefault="00C36B57" w:rsidP="004F25E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E17ABF">
              <w:rPr>
                <w:rFonts w:cs="Arial"/>
                <w:lang w:val="de-DE"/>
              </w:rPr>
              <w:t>Glut- oder Flammenerscheinungen nach vorgegebenen Kriterien beobachten und beschreiben, als Oxidationsreaktionen interpretieren und mögliche Edukte und Produkte benennen. (E2, E1, E6)</w:t>
            </w:r>
          </w:p>
          <w:p w:rsidR="00C36B57" w:rsidRPr="00E17ABF" w:rsidRDefault="00C36B57" w:rsidP="004F25E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E17ABF">
              <w:rPr>
                <w:rFonts w:cs="Arial"/>
                <w:lang w:val="de-DE"/>
              </w:rPr>
              <w:t>Sauerstoff und Kohlenstoffdioxid experimentell nachweisen und die Nachweisreaktion beschreiben. (E4, E5)</w:t>
            </w:r>
          </w:p>
          <w:p w:rsidR="00C36B57" w:rsidRPr="00E17ABF" w:rsidRDefault="00C36B57" w:rsidP="004F25E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E17ABF">
              <w:rPr>
                <w:rFonts w:cs="Arial"/>
                <w:lang w:val="de-DE"/>
              </w:rPr>
              <w:lastRenderedPageBreak/>
              <w:t>für die Oxidation bekannter Stoffe ein Reaktionsschema in Worten</w:t>
            </w:r>
            <w:r w:rsidR="000A666E" w:rsidRPr="00E17ABF">
              <w:rPr>
                <w:rFonts w:cs="Arial"/>
                <w:lang w:val="de-DE"/>
              </w:rPr>
              <w:t xml:space="preserve"> </w:t>
            </w:r>
            <w:r w:rsidRPr="00E17ABF">
              <w:rPr>
                <w:rFonts w:cs="Arial"/>
                <w:lang w:val="de-DE"/>
              </w:rPr>
              <w:t>formulieren. (E8)</w:t>
            </w:r>
          </w:p>
          <w:p w:rsidR="00C36B57" w:rsidRPr="00E17ABF" w:rsidRDefault="00C36B57" w:rsidP="004F25E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E17ABF">
              <w:rPr>
                <w:rFonts w:cs="Arial"/>
                <w:lang w:val="de-DE"/>
              </w:rPr>
              <w:t>bei Oxidationsreaktionen Massenänderungen von Reaktionspartnern vorhersagen und mit der Umgruppierung von Atomen erklären. (E3,E8)</w:t>
            </w:r>
          </w:p>
          <w:p w:rsidR="00C36B57" w:rsidRPr="00E17ABF" w:rsidRDefault="00C36B57" w:rsidP="004F25E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bookmarkStart w:id="0" w:name="_Hlk504751775"/>
            <w:r w:rsidRPr="00E17ABF">
              <w:rPr>
                <w:rFonts w:cs="Arial"/>
                <w:lang w:val="de-DE"/>
              </w:rPr>
              <w:t>alltägliche und historische Vorstellungen zur Verbrennung von Stoffen mit chemischen Erklärungen vergleichen. (E9, UF4)</w:t>
            </w:r>
          </w:p>
          <w:bookmarkEnd w:id="0"/>
          <w:p w:rsidR="00C36B57" w:rsidRPr="00E17ABF" w:rsidRDefault="00C36B57" w:rsidP="00C36B57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</w:p>
          <w:p w:rsidR="00B71266" w:rsidRPr="00E17ABF" w:rsidRDefault="00B71266" w:rsidP="00C36B57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</w:p>
          <w:p w:rsidR="00C36B57" w:rsidRPr="00E17ABF" w:rsidRDefault="00C36B57" w:rsidP="00C36B57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lang w:val="de-DE"/>
              </w:rPr>
            </w:pPr>
            <w:r w:rsidRPr="00E17ABF">
              <w:rPr>
                <w:rFonts w:cs="Arial"/>
                <w:bCs/>
                <w:i/>
                <w:u w:val="single"/>
                <w:lang w:val="de-DE"/>
              </w:rPr>
              <w:t>Kommunikation</w:t>
            </w:r>
          </w:p>
          <w:p w:rsidR="00C36B57" w:rsidRPr="00E17ABF" w:rsidRDefault="00C36B57" w:rsidP="00C36B57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E17ABF">
              <w:rPr>
                <w:rFonts w:cs="Arial"/>
                <w:lang w:val="de-DE"/>
              </w:rPr>
              <w:t>Die Schülerinnen und Schüler können …</w:t>
            </w:r>
          </w:p>
          <w:p w:rsidR="00C36B57" w:rsidRPr="00E17ABF" w:rsidRDefault="00C36B57" w:rsidP="004F25E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E17ABF">
              <w:rPr>
                <w:rFonts w:cs="Arial"/>
                <w:lang w:val="de-DE"/>
              </w:rPr>
              <w:t>aufgrund eines Energiediagramms eine chemische Reaktion begründet als exotherme oder endotherme Reaktion einordnen. (K2)</w:t>
            </w:r>
          </w:p>
          <w:p w:rsidR="00C36B57" w:rsidRPr="00E17ABF" w:rsidRDefault="00C36B57" w:rsidP="004F25E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E17ABF">
              <w:rPr>
                <w:rFonts w:cs="Arial"/>
                <w:lang w:val="de-DE"/>
              </w:rPr>
              <w:t>Verfahren des Feuerlöschens mit Modellversuchen demonstrieren. (K7)</w:t>
            </w:r>
          </w:p>
          <w:p w:rsidR="00C36B57" w:rsidRPr="00E17ABF" w:rsidRDefault="00C36B57" w:rsidP="004F25E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E17ABF">
              <w:rPr>
                <w:rFonts w:cs="Arial"/>
                <w:lang w:val="de-DE"/>
              </w:rPr>
              <w:t>Gefahrstoffsymbole und Gefahrstoffhinweise adressatengerecht erläutern und Verhaltensweisen im Umgang mit entsprechenden Stoffen beschreiben. (K6)</w:t>
            </w:r>
          </w:p>
          <w:p w:rsidR="00C36B57" w:rsidRPr="00E17ABF" w:rsidRDefault="00C36B57" w:rsidP="00C36B57">
            <w:pPr>
              <w:pStyle w:val="Listenabsatz"/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</w:p>
          <w:p w:rsidR="00B71266" w:rsidRPr="00E17ABF" w:rsidRDefault="00B71266" w:rsidP="00C36B57">
            <w:pPr>
              <w:pStyle w:val="Listenabsatz"/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</w:p>
          <w:p w:rsidR="00C36B57" w:rsidRPr="00E17ABF" w:rsidRDefault="00C36B57" w:rsidP="00C36B57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lang w:val="de-DE"/>
              </w:rPr>
            </w:pPr>
            <w:r w:rsidRPr="00E17ABF">
              <w:rPr>
                <w:rFonts w:cs="Arial"/>
                <w:bCs/>
                <w:i/>
                <w:u w:val="single"/>
                <w:lang w:val="de-DE"/>
              </w:rPr>
              <w:t>Bewertung</w:t>
            </w:r>
          </w:p>
          <w:p w:rsidR="00C36B57" w:rsidRPr="00E17ABF" w:rsidRDefault="00C36B57" w:rsidP="00C36B57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E17ABF">
              <w:rPr>
                <w:rFonts w:cs="Arial"/>
                <w:lang w:val="de-DE"/>
              </w:rPr>
              <w:t>Die Schülerinnen und Schüler können …</w:t>
            </w:r>
          </w:p>
          <w:p w:rsidR="00C36B57" w:rsidRPr="00E17ABF" w:rsidRDefault="00C36B57" w:rsidP="004F25E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E17ABF">
              <w:rPr>
                <w:rFonts w:cs="Arial"/>
                <w:lang w:val="de-DE"/>
              </w:rPr>
              <w:t>die Brennbarkeit von Stoffen bewerten und Sicherheitsregeln im Umgang mit brennbaren Stoffen und offenem Feuer begründen. (B1, B3)</w:t>
            </w:r>
          </w:p>
          <w:p w:rsidR="00C36B57" w:rsidRPr="00E17ABF" w:rsidRDefault="00C36B57" w:rsidP="004F25E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bookmarkStart w:id="1" w:name="_Hlk504751806"/>
            <w:r w:rsidRPr="00E17ABF">
              <w:rPr>
                <w:rFonts w:cs="Arial"/>
                <w:lang w:val="de-DE"/>
              </w:rPr>
              <w:t>fossile und regenerative Brennstoffe unterscheiden und deren Nutzung unter den Aspekten Ökologie und Nachhaltigkeit beurteilen. (B2)</w:t>
            </w:r>
            <w:bookmarkEnd w:id="1"/>
          </w:p>
          <w:p w:rsidR="00C36B57" w:rsidRPr="00E17ABF" w:rsidRDefault="00C36B57" w:rsidP="00501E1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de-DE"/>
              </w:rPr>
            </w:pPr>
          </w:p>
        </w:tc>
      </w:tr>
    </w:tbl>
    <w:p w:rsidR="00C36B57" w:rsidRPr="00E17ABF" w:rsidRDefault="00C36B57" w:rsidP="00501E1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3827"/>
        <w:gridCol w:w="4076"/>
      </w:tblGrid>
      <w:tr w:rsidR="009B5423" w:rsidRPr="004915DD" w:rsidTr="00740146">
        <w:tc>
          <w:tcPr>
            <w:tcW w:w="14277" w:type="dxa"/>
            <w:gridSpan w:val="4"/>
            <w:shd w:val="clear" w:color="auto" w:fill="A6A6A6" w:themeFill="background1" w:themeFillShade="A6"/>
          </w:tcPr>
          <w:p w:rsidR="009B5423" w:rsidRPr="00E17ABF" w:rsidRDefault="00501E14" w:rsidP="009B5423">
            <w:pPr>
              <w:jc w:val="center"/>
              <w:rPr>
                <w:b/>
                <w:lang w:val="de-DE"/>
              </w:rPr>
            </w:pPr>
            <w:r w:rsidRPr="00E17ABF">
              <w:rPr>
                <w:lang w:val="de-DE"/>
              </w:rPr>
              <w:br w:type="page"/>
            </w:r>
            <w:r w:rsidR="009B5423" w:rsidRPr="00E17ABF">
              <w:rPr>
                <w:b/>
                <w:lang w:val="de-DE"/>
              </w:rPr>
              <w:t>Thema der Unterrichtsreihe: Stoff – und Energieumsätze bei chemischen Reaktionen</w:t>
            </w:r>
          </w:p>
        </w:tc>
      </w:tr>
      <w:tr w:rsidR="009B5423" w:rsidRPr="00E17ABF" w:rsidTr="00B9378C">
        <w:tc>
          <w:tcPr>
            <w:tcW w:w="2972" w:type="dxa"/>
            <w:shd w:val="clear" w:color="auto" w:fill="A6A6A6" w:themeFill="background1" w:themeFillShade="A6"/>
          </w:tcPr>
          <w:p w:rsidR="009B5423" w:rsidRPr="00E17ABF" w:rsidRDefault="009B5423">
            <w:pPr>
              <w:rPr>
                <w:lang w:val="de-DE"/>
              </w:rPr>
            </w:pPr>
            <w:r w:rsidRPr="00E17ABF">
              <w:rPr>
                <w:lang w:val="de-DE"/>
              </w:rPr>
              <w:t>Fragestellung/ Inhalt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:rsidR="009B5423" w:rsidRPr="00E17ABF" w:rsidRDefault="009B5423">
            <w:pPr>
              <w:rPr>
                <w:lang w:val="de-DE"/>
              </w:rPr>
            </w:pPr>
            <w:r w:rsidRPr="00E17ABF">
              <w:rPr>
                <w:lang w:val="de-DE"/>
              </w:rPr>
              <w:t xml:space="preserve">Unterrichtsgestaltung 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:rsidR="009B5423" w:rsidRPr="00E17ABF" w:rsidRDefault="009B5423">
            <w:pPr>
              <w:rPr>
                <w:lang w:val="de-DE"/>
              </w:rPr>
            </w:pPr>
            <w:r w:rsidRPr="00E17ABF">
              <w:rPr>
                <w:lang w:val="de-DE"/>
              </w:rPr>
              <w:t>Lernziel</w:t>
            </w:r>
          </w:p>
          <w:p w:rsidR="00F74F16" w:rsidRPr="00E17ABF" w:rsidRDefault="00F74F16">
            <w:pPr>
              <w:rPr>
                <w:lang w:val="de-DE"/>
              </w:rPr>
            </w:pPr>
            <w:r w:rsidRPr="00E17ABF">
              <w:rPr>
                <w:lang w:val="de-DE"/>
              </w:rPr>
              <w:t>Die SuS…</w:t>
            </w:r>
          </w:p>
        </w:tc>
        <w:tc>
          <w:tcPr>
            <w:tcW w:w="4076" w:type="dxa"/>
            <w:shd w:val="clear" w:color="auto" w:fill="A6A6A6" w:themeFill="background1" w:themeFillShade="A6"/>
          </w:tcPr>
          <w:p w:rsidR="009B5423" w:rsidRPr="00E17ABF" w:rsidRDefault="009B5423">
            <w:pPr>
              <w:rPr>
                <w:lang w:val="de-DE"/>
              </w:rPr>
            </w:pPr>
            <w:r w:rsidRPr="00E17ABF">
              <w:rPr>
                <w:lang w:val="de-DE"/>
              </w:rPr>
              <w:t xml:space="preserve">Kompetenz </w:t>
            </w:r>
          </w:p>
        </w:tc>
      </w:tr>
      <w:tr w:rsidR="00C03459" w:rsidRPr="00C03459" w:rsidTr="00B9378C">
        <w:tc>
          <w:tcPr>
            <w:tcW w:w="2972" w:type="dxa"/>
          </w:tcPr>
          <w:p w:rsidR="00C03459" w:rsidRPr="00E17ABF" w:rsidRDefault="00B9378C" w:rsidP="00B252CC">
            <w:pPr>
              <w:rPr>
                <w:lang w:val="de-DE"/>
              </w:rPr>
            </w:pPr>
            <w:r w:rsidRPr="00DA56BA">
              <w:rPr>
                <w:b/>
                <w:i/>
                <w:lang w:val="de-DE"/>
              </w:rPr>
              <w:t>1. Welche Bedingungen benötigt eine Verbrennung</w:t>
            </w:r>
            <w:r w:rsidR="00C03459">
              <w:rPr>
                <w:lang w:val="de-DE"/>
              </w:rPr>
              <w:t>?</w:t>
            </w:r>
          </w:p>
        </w:tc>
        <w:tc>
          <w:tcPr>
            <w:tcW w:w="3402" w:type="dxa"/>
          </w:tcPr>
          <w:p w:rsidR="00C03459" w:rsidRPr="00E17ABF" w:rsidRDefault="00C03459" w:rsidP="00491BD0">
            <w:pPr>
              <w:pStyle w:val="Listenabsatz"/>
              <w:ind w:left="360"/>
              <w:rPr>
                <w:lang w:val="de-DE"/>
              </w:rPr>
            </w:pPr>
            <w:proofErr w:type="spellStart"/>
            <w:r>
              <w:rPr>
                <w:lang w:val="de-DE"/>
              </w:rPr>
              <w:t>L.demo</w:t>
            </w:r>
            <w:proofErr w:type="spellEnd"/>
            <w:r>
              <w:rPr>
                <w:lang w:val="de-DE"/>
              </w:rPr>
              <w:t xml:space="preserve">: verschiedene, brennbare </w:t>
            </w:r>
            <w:proofErr w:type="spellStart"/>
            <w:r>
              <w:rPr>
                <w:lang w:val="de-DE"/>
              </w:rPr>
              <w:t>stoffe</w:t>
            </w:r>
            <w:proofErr w:type="spellEnd"/>
            <w:r>
              <w:rPr>
                <w:lang w:val="de-DE"/>
              </w:rPr>
              <w:t xml:space="preserve"> (Gasbrenner, </w:t>
            </w:r>
            <w:proofErr w:type="spellStart"/>
            <w:r>
              <w:rPr>
                <w:lang w:val="de-DE"/>
              </w:rPr>
              <w:t>Kartuchenbrenner</w:t>
            </w:r>
            <w:proofErr w:type="spellEnd"/>
            <w:r>
              <w:rPr>
                <w:lang w:val="de-DE"/>
              </w:rPr>
              <w:t xml:space="preserve">, Kerze, Ethanol, </w:t>
            </w:r>
            <w:proofErr w:type="gramStart"/>
            <w:r>
              <w:rPr>
                <w:lang w:val="de-DE"/>
              </w:rPr>
              <w:t>Heptan)  auf</w:t>
            </w:r>
            <w:proofErr w:type="gramEnd"/>
            <w:r>
              <w:rPr>
                <w:lang w:val="de-DE"/>
              </w:rPr>
              <w:t xml:space="preserve"> dem Pult entzünden.</w:t>
            </w:r>
            <w:r>
              <w:rPr>
                <w:lang w:val="de-DE"/>
              </w:rPr>
              <w:br/>
              <w:t>Murmelphase</w:t>
            </w:r>
            <w:r w:rsidR="00D81771">
              <w:rPr>
                <w:lang w:val="de-DE"/>
              </w:rPr>
              <w:t xml:space="preserve"> zur Frage: Was benötigt jede Verbrennung?</w:t>
            </w:r>
          </w:p>
        </w:tc>
        <w:tc>
          <w:tcPr>
            <w:tcW w:w="3827" w:type="dxa"/>
          </w:tcPr>
          <w:p w:rsidR="00C03459" w:rsidRDefault="00C03459" w:rsidP="00A13C68">
            <w:pPr>
              <w:rPr>
                <w:lang w:val="de-DE"/>
              </w:rPr>
            </w:pPr>
            <w:r>
              <w:rPr>
                <w:lang w:val="de-DE"/>
              </w:rPr>
              <w:t>Die SuS nennen:</w:t>
            </w:r>
          </w:p>
          <w:p w:rsidR="00C03459" w:rsidRDefault="00C03459" w:rsidP="004F25E9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Brennstoff</w:t>
            </w:r>
          </w:p>
          <w:p w:rsidR="00C03459" w:rsidRDefault="00C03459" w:rsidP="004F25E9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Luft bzw. Sauerstoff</w:t>
            </w:r>
          </w:p>
          <w:p w:rsidR="00C03459" w:rsidRDefault="00C03459" w:rsidP="004F25E9">
            <w:pPr>
              <w:pStyle w:val="Listenabsatz"/>
              <w:numPr>
                <w:ilvl w:val="0"/>
                <w:numId w:val="3"/>
              </w:numPr>
              <w:rPr>
                <w:lang w:val="de-DE"/>
              </w:rPr>
            </w:pPr>
            <w:r>
              <w:rPr>
                <w:lang w:val="de-DE"/>
              </w:rPr>
              <w:t>etwas zum Anzünden/Zündenergie</w:t>
            </w:r>
          </w:p>
          <w:p w:rsidR="00C03459" w:rsidRPr="00C03459" w:rsidRDefault="00C03459" w:rsidP="00C03459">
            <w:pPr>
              <w:rPr>
                <w:lang w:val="de-DE"/>
              </w:rPr>
            </w:pPr>
            <w:r>
              <w:rPr>
                <w:lang w:val="de-DE"/>
              </w:rPr>
              <w:t>als Voraussetzungen für eine Verbrennung.</w:t>
            </w:r>
          </w:p>
        </w:tc>
        <w:tc>
          <w:tcPr>
            <w:tcW w:w="4076" w:type="dxa"/>
          </w:tcPr>
          <w:p w:rsidR="00C03459" w:rsidRPr="00976A83" w:rsidRDefault="00C03459" w:rsidP="00A01121">
            <w:pPr>
              <w:pStyle w:val="Listenabsatz"/>
              <w:numPr>
                <w:ilvl w:val="0"/>
                <w:numId w:val="29"/>
              </w:numPr>
              <w:rPr>
                <w:lang w:val="de-DE"/>
              </w:rPr>
            </w:pPr>
            <w:r w:rsidRPr="00976A83">
              <w:rPr>
                <w:b/>
                <w:lang w:val="de-DE"/>
              </w:rPr>
              <w:t xml:space="preserve">Die Bedingungen </w:t>
            </w:r>
            <w:r w:rsidR="00A01121">
              <w:rPr>
                <w:b/>
                <w:lang w:val="de-DE"/>
              </w:rPr>
              <w:t xml:space="preserve">(allgemein: Luft/Sauerstoff, Brennstoff und Zündenergie) </w:t>
            </w:r>
            <w:r w:rsidRPr="00976A83">
              <w:rPr>
                <w:b/>
                <w:lang w:val="de-DE"/>
              </w:rPr>
              <w:t>für einen Verbrennungsvorgang beschreiben</w:t>
            </w:r>
            <w:r w:rsidRPr="00976A83">
              <w:rPr>
                <w:lang w:val="de-DE"/>
              </w:rPr>
              <w:t xml:space="preserve"> </w:t>
            </w:r>
            <w:r w:rsidRPr="00976A83">
              <w:rPr>
                <w:rFonts w:cs="Arial"/>
                <w:lang w:val="de-DE"/>
              </w:rPr>
              <w:t>und auf dieser Basis Brandschutzmaßnahmen erläutern. (UF1, E1)</w:t>
            </w:r>
          </w:p>
          <w:p w:rsidR="00C03459" w:rsidRPr="00E17ABF" w:rsidRDefault="00C03459" w:rsidP="005E4CF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</w:p>
        </w:tc>
      </w:tr>
      <w:tr w:rsidR="00C03459" w:rsidRPr="00C03459" w:rsidTr="00B9378C">
        <w:trPr>
          <w:trHeight w:val="3349"/>
        </w:trPr>
        <w:tc>
          <w:tcPr>
            <w:tcW w:w="2972" w:type="dxa"/>
          </w:tcPr>
          <w:p w:rsidR="003F6E04" w:rsidRDefault="003F6E04" w:rsidP="00B252CC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Experimentelle Erarbeitung:</w:t>
            </w:r>
            <w:r>
              <w:rPr>
                <w:lang w:val="de-DE"/>
              </w:rPr>
              <w:br/>
            </w:r>
          </w:p>
          <w:p w:rsidR="00C03459" w:rsidRPr="00E17ABF" w:rsidRDefault="00C03459" w:rsidP="00B252CC">
            <w:pPr>
              <w:rPr>
                <w:lang w:val="de-DE"/>
              </w:rPr>
            </w:pPr>
            <w:r>
              <w:rPr>
                <w:lang w:val="de-DE"/>
              </w:rPr>
              <w:t>Benöti</w:t>
            </w:r>
            <w:r w:rsidR="00E44DAF">
              <w:rPr>
                <w:lang w:val="de-DE"/>
              </w:rPr>
              <w:t>gt jede</w:t>
            </w:r>
            <w:r>
              <w:rPr>
                <w:lang w:val="de-DE"/>
              </w:rPr>
              <w:t xml:space="preserve"> Verbrennung Luft bzw. Sauerstoff?</w:t>
            </w:r>
          </w:p>
        </w:tc>
        <w:tc>
          <w:tcPr>
            <w:tcW w:w="3402" w:type="dxa"/>
          </w:tcPr>
          <w:p w:rsidR="00C03459" w:rsidRDefault="00C03459" w:rsidP="00491BD0">
            <w:pPr>
              <w:pStyle w:val="Listenabsatz"/>
              <w:ind w:left="360"/>
              <w:rPr>
                <w:lang w:val="de-DE"/>
              </w:rPr>
            </w:pPr>
            <w:r>
              <w:rPr>
                <w:lang w:val="de-DE"/>
              </w:rPr>
              <w:t>SuS formulieren Hypothesen:</w:t>
            </w:r>
          </w:p>
          <w:p w:rsidR="00C03459" w:rsidRDefault="00C03459" w:rsidP="004F25E9">
            <w:pPr>
              <w:pStyle w:val="Listenabsatz"/>
              <w:numPr>
                <w:ilvl w:val="0"/>
                <w:numId w:val="5"/>
              </w:numPr>
              <w:rPr>
                <w:lang w:val="de-DE"/>
              </w:rPr>
            </w:pPr>
            <w:r>
              <w:rPr>
                <w:lang w:val="de-DE"/>
              </w:rPr>
              <w:t>Jede Verbrennung benötigt Luft.</w:t>
            </w:r>
          </w:p>
          <w:p w:rsidR="00E44DAF" w:rsidRDefault="00C03459" w:rsidP="004F25E9">
            <w:pPr>
              <w:pStyle w:val="Listenabsatz"/>
              <w:numPr>
                <w:ilvl w:val="0"/>
                <w:numId w:val="5"/>
              </w:numPr>
              <w:rPr>
                <w:lang w:val="de-DE"/>
              </w:rPr>
            </w:pPr>
            <w:r>
              <w:rPr>
                <w:lang w:val="de-DE"/>
              </w:rPr>
              <w:t>Jede Verbrennung benötigt Sauerstoff.</w:t>
            </w:r>
          </w:p>
          <w:p w:rsidR="00E44DAF" w:rsidRPr="00E44DAF" w:rsidRDefault="00E44DAF" w:rsidP="00E44DAF">
            <w:pPr>
              <w:ind w:left="360"/>
              <w:rPr>
                <w:lang w:val="de-DE"/>
              </w:rPr>
            </w:pPr>
            <w:r>
              <w:rPr>
                <w:lang w:val="de-DE"/>
              </w:rPr>
              <w:t xml:space="preserve">SuS erhalten AB mit Materialvorschlägen und Zusatzinfo zur Zusammensetzung der Luft. Sie planen entsprechende </w:t>
            </w:r>
            <w:proofErr w:type="spellStart"/>
            <w:r>
              <w:rPr>
                <w:lang w:val="de-DE"/>
              </w:rPr>
              <w:t>Exp</w:t>
            </w:r>
            <w:proofErr w:type="spellEnd"/>
            <w:r>
              <w:rPr>
                <w:lang w:val="de-DE"/>
              </w:rPr>
              <w:t>., führen sie durch und werten sie unter Rückbezug zur Hypothese aus.</w:t>
            </w:r>
          </w:p>
        </w:tc>
        <w:tc>
          <w:tcPr>
            <w:tcW w:w="3827" w:type="dxa"/>
          </w:tcPr>
          <w:p w:rsidR="00C03459" w:rsidRPr="00E17ABF" w:rsidRDefault="00C03459" w:rsidP="00A13C68">
            <w:pPr>
              <w:rPr>
                <w:lang w:val="de-DE"/>
              </w:rPr>
            </w:pPr>
            <w:r>
              <w:rPr>
                <w:lang w:val="de-DE"/>
              </w:rPr>
              <w:t xml:space="preserve">Die SuS planen auf der Grundlage einer Experimentierbox Experimente, mit denen sie </w:t>
            </w:r>
            <w:r w:rsidR="00CD1007">
              <w:rPr>
                <w:lang w:val="de-DE"/>
              </w:rPr>
              <w:t xml:space="preserve">zuerst </w:t>
            </w:r>
            <w:r>
              <w:rPr>
                <w:lang w:val="de-DE"/>
              </w:rPr>
              <w:t xml:space="preserve">die Bedeutung der Luft </w:t>
            </w:r>
            <w:r w:rsidR="00CD1007">
              <w:rPr>
                <w:lang w:val="de-DE"/>
              </w:rPr>
              <w:t xml:space="preserve">dann die </w:t>
            </w:r>
            <w:r>
              <w:rPr>
                <w:lang w:val="de-DE"/>
              </w:rPr>
              <w:t xml:space="preserve">des Sauerstoffs bestätigen und fertigen dazu </w:t>
            </w:r>
            <w:r w:rsidR="00CD1007">
              <w:rPr>
                <w:lang w:val="de-DE"/>
              </w:rPr>
              <w:t xml:space="preserve">jeweils </w:t>
            </w:r>
            <w:r>
              <w:rPr>
                <w:lang w:val="de-DE"/>
              </w:rPr>
              <w:t>ein angemessenes Versuchsprotokoll an.</w:t>
            </w:r>
          </w:p>
        </w:tc>
        <w:tc>
          <w:tcPr>
            <w:tcW w:w="4076" w:type="dxa"/>
          </w:tcPr>
          <w:p w:rsidR="00C03459" w:rsidRPr="00A01121" w:rsidRDefault="00E44DAF" w:rsidP="00A01121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A01121">
              <w:rPr>
                <w:rFonts w:cs="Arial"/>
                <w:lang w:val="de-DE"/>
              </w:rPr>
              <w:t>Experimentplanung</w:t>
            </w:r>
            <w:r w:rsidR="000C74CF" w:rsidRPr="00A01121">
              <w:rPr>
                <w:rFonts w:cs="Arial"/>
                <w:lang w:val="de-DE"/>
              </w:rPr>
              <w:t>/</w:t>
            </w:r>
            <w:r w:rsidR="000C74CF" w:rsidRPr="00A01121">
              <w:rPr>
                <w:rFonts w:cs="Arial"/>
                <w:lang w:val="de-DE"/>
              </w:rPr>
              <w:br/>
              <w:t>Protokoll-Erstellung</w:t>
            </w:r>
          </w:p>
          <w:p w:rsidR="00A01121" w:rsidRPr="00976A83" w:rsidRDefault="00A01121" w:rsidP="00A01121">
            <w:pPr>
              <w:pStyle w:val="Listenabsatz"/>
              <w:numPr>
                <w:ilvl w:val="0"/>
                <w:numId w:val="30"/>
              </w:numPr>
              <w:rPr>
                <w:lang w:val="de-DE"/>
              </w:rPr>
            </w:pPr>
            <w:r>
              <w:rPr>
                <w:b/>
                <w:lang w:val="de-DE"/>
              </w:rPr>
              <w:t>die</w:t>
            </w:r>
            <w:r w:rsidRPr="00976A83">
              <w:rPr>
                <w:b/>
                <w:lang w:val="de-DE"/>
              </w:rPr>
              <w:t xml:space="preserve"> Bedingungen </w:t>
            </w:r>
            <w:r w:rsidRPr="00A01121">
              <w:rPr>
                <w:b/>
                <w:lang w:val="de-DE"/>
              </w:rPr>
              <w:t>(v.a. de</w:t>
            </w:r>
            <w:r w:rsidR="00684597">
              <w:rPr>
                <w:b/>
                <w:lang w:val="de-DE"/>
              </w:rPr>
              <w:t>m</w:t>
            </w:r>
            <w:r w:rsidRPr="00A01121">
              <w:rPr>
                <w:b/>
                <w:lang w:val="de-DE"/>
              </w:rPr>
              <w:t xml:space="preserve"> in der Luft enthaltenen Sauerstoff)</w:t>
            </w:r>
            <w:r>
              <w:rPr>
                <w:lang w:val="de-DE"/>
              </w:rPr>
              <w:t xml:space="preserve"> </w:t>
            </w:r>
            <w:r w:rsidRPr="00976A83">
              <w:rPr>
                <w:b/>
                <w:lang w:val="de-DE"/>
              </w:rPr>
              <w:t xml:space="preserve">für einen Verbrennungsvorgang </w:t>
            </w:r>
            <w:r w:rsidRPr="00A01121">
              <w:rPr>
                <w:b/>
                <w:lang w:val="de-DE"/>
              </w:rPr>
              <w:t xml:space="preserve">beschreiben </w:t>
            </w:r>
            <w:r>
              <w:rPr>
                <w:lang w:val="de-DE"/>
              </w:rPr>
              <w:br/>
            </w:r>
            <w:r w:rsidRPr="00976A83">
              <w:rPr>
                <w:rFonts w:cs="Arial"/>
                <w:lang w:val="de-DE"/>
              </w:rPr>
              <w:t>und auf dieser Basis Brandschutzmaßnahmen erläutern. (UF1, E1)</w:t>
            </w:r>
          </w:p>
          <w:p w:rsidR="00A01121" w:rsidRPr="00E17ABF" w:rsidRDefault="00A01121" w:rsidP="005E4CF3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</w:p>
        </w:tc>
      </w:tr>
      <w:tr w:rsidR="006F3A9C" w:rsidRPr="00C03459" w:rsidTr="00B9378C">
        <w:tc>
          <w:tcPr>
            <w:tcW w:w="2972" w:type="dxa"/>
          </w:tcPr>
          <w:p w:rsidR="006F3A9C" w:rsidRPr="004F0447" w:rsidRDefault="00740146" w:rsidP="004F0447">
            <w:pPr>
              <w:pStyle w:val="Listenabsatz"/>
              <w:numPr>
                <w:ilvl w:val="0"/>
                <w:numId w:val="21"/>
              </w:numPr>
              <w:rPr>
                <w:b/>
                <w:i/>
                <w:lang w:val="de-DE"/>
              </w:rPr>
            </w:pPr>
            <w:r w:rsidRPr="004F0447">
              <w:rPr>
                <w:b/>
                <w:i/>
                <w:lang w:val="de-DE"/>
              </w:rPr>
              <w:t>Können</w:t>
            </w:r>
            <w:r w:rsidR="00DA56BA" w:rsidRPr="004F0447">
              <w:rPr>
                <w:b/>
                <w:i/>
                <w:lang w:val="de-DE"/>
              </w:rPr>
              <w:t xml:space="preserve"> </w:t>
            </w:r>
            <w:r w:rsidRPr="004F0447">
              <w:rPr>
                <w:b/>
                <w:i/>
                <w:lang w:val="de-DE"/>
              </w:rPr>
              <w:t>Metalle brennen?</w:t>
            </w:r>
          </w:p>
          <w:p w:rsidR="00740146" w:rsidRDefault="00740146" w:rsidP="00B252CC">
            <w:pPr>
              <w:rPr>
                <w:lang w:val="de-DE"/>
              </w:rPr>
            </w:pPr>
          </w:p>
        </w:tc>
        <w:tc>
          <w:tcPr>
            <w:tcW w:w="3402" w:type="dxa"/>
          </w:tcPr>
          <w:p w:rsidR="006F3A9C" w:rsidRDefault="00F176CA" w:rsidP="00CC30DD">
            <w:pPr>
              <w:rPr>
                <w:lang w:val="de-DE"/>
              </w:rPr>
            </w:pPr>
            <w:r>
              <w:rPr>
                <w:lang w:val="de-DE"/>
              </w:rPr>
              <w:t xml:space="preserve">(Unter </w:t>
            </w:r>
            <w:r w:rsidR="00740146">
              <w:rPr>
                <w:lang w:val="de-DE"/>
              </w:rPr>
              <w:t>Verbrennung</w:t>
            </w:r>
            <w:r>
              <w:rPr>
                <w:lang w:val="de-DE"/>
              </w:rPr>
              <w:t>en verstehen wir allgemein</w:t>
            </w:r>
            <w:r w:rsidR="00740146">
              <w:rPr>
                <w:lang w:val="de-DE"/>
              </w:rPr>
              <w:t xml:space="preserve"> Vorgänge mit Flammen- oder Gluterscheinungen.</w:t>
            </w:r>
            <w:r>
              <w:rPr>
                <w:lang w:val="de-DE"/>
              </w:rPr>
              <w:t>)</w:t>
            </w:r>
          </w:p>
          <w:p w:rsidR="00740146" w:rsidRDefault="00740146" w:rsidP="00740146">
            <w:pPr>
              <w:pStyle w:val="Listenabsatz"/>
              <w:numPr>
                <w:ilvl w:val="0"/>
                <w:numId w:val="6"/>
              </w:numPr>
              <w:rPr>
                <w:lang w:val="de-DE"/>
              </w:rPr>
            </w:pPr>
            <w:r>
              <w:rPr>
                <w:lang w:val="de-DE"/>
              </w:rPr>
              <w:t>L. Können Metalle brennen?</w:t>
            </w:r>
          </w:p>
          <w:p w:rsidR="00740146" w:rsidRDefault="00740146" w:rsidP="00740146">
            <w:pPr>
              <w:pStyle w:val="Listenabsatz"/>
              <w:numPr>
                <w:ilvl w:val="0"/>
                <w:numId w:val="6"/>
              </w:numPr>
              <w:rPr>
                <w:lang w:val="de-DE"/>
              </w:rPr>
            </w:pPr>
            <w:r>
              <w:rPr>
                <w:lang w:val="de-DE"/>
              </w:rPr>
              <w:t>SuS äußern Vermutungen</w:t>
            </w:r>
          </w:p>
          <w:p w:rsidR="00740146" w:rsidRDefault="00740146" w:rsidP="00740146">
            <w:pPr>
              <w:pStyle w:val="Listenabsatz"/>
              <w:numPr>
                <w:ilvl w:val="0"/>
                <w:numId w:val="6"/>
              </w:numPr>
              <w:rPr>
                <w:lang w:val="de-DE"/>
              </w:rPr>
            </w:pPr>
            <w:r>
              <w:rPr>
                <w:lang w:val="de-DE"/>
              </w:rPr>
              <w:t>SuS untersuchen die Brennbarkeit von Eisenwolle, Kupferblech und Magnesiumband</w:t>
            </w:r>
          </w:p>
          <w:p w:rsidR="00740146" w:rsidRDefault="00740146" w:rsidP="00CC30DD">
            <w:pPr>
              <w:rPr>
                <w:lang w:val="de-DE"/>
              </w:rPr>
            </w:pPr>
          </w:p>
        </w:tc>
        <w:tc>
          <w:tcPr>
            <w:tcW w:w="3827" w:type="dxa"/>
          </w:tcPr>
          <w:p w:rsidR="006F3A9C" w:rsidRDefault="00740146" w:rsidP="00A13C68">
            <w:pPr>
              <w:rPr>
                <w:lang w:val="de-DE"/>
              </w:rPr>
            </w:pPr>
            <w:r>
              <w:rPr>
                <w:lang w:val="de-DE"/>
              </w:rPr>
              <w:t>SuS beschreiben das unterschiedliche Aussehen/die unterschiedlichen Eigenschaften z.B. der Eisenwolle vor und nach der Verbrennung. Kann man nach der Verbrennung noch von Eisen sprechen? … es ist ein neuer Stoff entstanden mit neuen Eigenschaften – Einführung Begriff „Chemische Reaktion“</w:t>
            </w:r>
          </w:p>
        </w:tc>
        <w:tc>
          <w:tcPr>
            <w:tcW w:w="4076" w:type="dxa"/>
          </w:tcPr>
          <w:p w:rsidR="006F3A9C" w:rsidRPr="00740146" w:rsidRDefault="00740146" w:rsidP="0074014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aus: IHF 1</w:t>
            </w:r>
            <w:r>
              <w:rPr>
                <w:rFonts w:cs="Arial"/>
                <w:lang w:val="de-DE"/>
              </w:rPr>
              <w:br/>
              <w:t xml:space="preserve">Die SuS können Stoffumwandlungen als </w:t>
            </w:r>
            <w:r w:rsidRPr="00740146">
              <w:rPr>
                <w:rFonts w:cs="Arial"/>
                <w:b/>
                <w:lang w:val="de-DE"/>
              </w:rPr>
              <w:t>chemische Reaktionen</w:t>
            </w:r>
            <w:r>
              <w:rPr>
                <w:rFonts w:cs="Arial"/>
                <w:lang w:val="de-DE"/>
              </w:rPr>
              <w:t xml:space="preserve"> von physikalischen Veränderungen abgrenzen.</w:t>
            </w:r>
            <w:r w:rsidR="00012D4E">
              <w:rPr>
                <w:rFonts w:cs="Arial"/>
                <w:lang w:val="de-DE"/>
              </w:rPr>
              <w:t xml:space="preserve"> (UF2, UF3)</w:t>
            </w:r>
          </w:p>
        </w:tc>
      </w:tr>
      <w:tr w:rsidR="00740146" w:rsidRPr="00C03459" w:rsidTr="00B9378C">
        <w:tc>
          <w:tcPr>
            <w:tcW w:w="2972" w:type="dxa"/>
          </w:tcPr>
          <w:p w:rsidR="00DA56BA" w:rsidRPr="004F0447" w:rsidRDefault="00DA56BA" w:rsidP="004F0447">
            <w:pPr>
              <w:pStyle w:val="Listenabsatz"/>
              <w:numPr>
                <w:ilvl w:val="0"/>
                <w:numId w:val="21"/>
              </w:numPr>
              <w:rPr>
                <w:b/>
                <w:i/>
                <w:lang w:val="de-DE"/>
              </w:rPr>
            </w:pPr>
            <w:r w:rsidRPr="004F0447">
              <w:rPr>
                <w:b/>
                <w:i/>
                <w:lang w:val="de-DE"/>
              </w:rPr>
              <w:t>Was passiert bei der Verbrennung von Eisen?</w:t>
            </w:r>
          </w:p>
          <w:p w:rsidR="00740146" w:rsidRDefault="00740146" w:rsidP="00740146">
            <w:pPr>
              <w:rPr>
                <w:lang w:val="de-DE"/>
              </w:rPr>
            </w:pPr>
          </w:p>
          <w:p w:rsidR="00740146" w:rsidRDefault="00740146" w:rsidP="00740146">
            <w:pPr>
              <w:rPr>
                <w:lang w:val="de-DE"/>
              </w:rPr>
            </w:pPr>
          </w:p>
        </w:tc>
        <w:tc>
          <w:tcPr>
            <w:tcW w:w="3402" w:type="dxa"/>
          </w:tcPr>
          <w:p w:rsidR="00740146" w:rsidRDefault="00740146" w:rsidP="00740146">
            <w:pPr>
              <w:pStyle w:val="Listenabsatz"/>
              <w:ind w:left="360"/>
              <w:rPr>
                <w:lang w:val="de-DE"/>
              </w:rPr>
            </w:pPr>
            <w:proofErr w:type="spellStart"/>
            <w:r>
              <w:rPr>
                <w:lang w:val="de-DE"/>
              </w:rPr>
              <w:t>L.demo</w:t>
            </w:r>
            <w:proofErr w:type="spellEnd"/>
            <w:r>
              <w:rPr>
                <w:lang w:val="de-DE"/>
              </w:rPr>
              <w:t xml:space="preserve">: </w:t>
            </w:r>
            <w:r>
              <w:rPr>
                <w:lang w:val="de-DE"/>
              </w:rPr>
              <w:br/>
              <w:t>Verbrennung von Eisen an der Balkenwaage</w:t>
            </w:r>
          </w:p>
        </w:tc>
        <w:tc>
          <w:tcPr>
            <w:tcW w:w="3827" w:type="dxa"/>
          </w:tcPr>
          <w:p w:rsidR="00740146" w:rsidRPr="00E17ABF" w:rsidRDefault="00740146" w:rsidP="00740146">
            <w:pPr>
              <w:rPr>
                <w:lang w:val="de-DE"/>
              </w:rPr>
            </w:pPr>
            <w:r>
              <w:rPr>
                <w:lang w:val="de-DE"/>
              </w:rPr>
              <w:t>Die SuS</w:t>
            </w:r>
            <w:r w:rsidR="00F176CA">
              <w:rPr>
                <w:lang w:val="de-DE"/>
              </w:rPr>
              <w:t xml:space="preserve"> erklären die Massenzunahme durch die Chemische Reaktion mit dem Sauerstoff der Luft und nennen den</w:t>
            </w:r>
            <w:r>
              <w:rPr>
                <w:lang w:val="de-DE"/>
              </w:rPr>
              <w:t xml:space="preserve"> neu entstandenen Stoff Eisenoxid</w:t>
            </w:r>
            <w:r w:rsidR="00F176CA">
              <w:rPr>
                <w:lang w:val="de-DE"/>
              </w:rPr>
              <w:t xml:space="preserve">. Sie </w:t>
            </w:r>
            <w:r>
              <w:rPr>
                <w:lang w:val="de-DE"/>
              </w:rPr>
              <w:t>stellen eine Wortgleichung auf und nennen die Chemische Reaktion, bei der er entstanden ist eine Oxidation (Chemische Reaktion, bei der ein Stoff mit Sauerstoff reagiert).</w:t>
            </w:r>
          </w:p>
        </w:tc>
        <w:tc>
          <w:tcPr>
            <w:tcW w:w="4076" w:type="dxa"/>
          </w:tcPr>
          <w:p w:rsidR="00740146" w:rsidRDefault="00740146" w:rsidP="00740146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E17ABF">
              <w:rPr>
                <w:rFonts w:cs="Arial"/>
                <w:lang w:val="de-DE"/>
              </w:rPr>
              <w:t>chemische Reaktionen, bei denen Sauerstoff aufgenommen wird, als Oxidation einordnen. (UF3)</w:t>
            </w:r>
          </w:p>
          <w:p w:rsidR="00740146" w:rsidRPr="00E17ABF" w:rsidRDefault="00740146" w:rsidP="00740146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E17ABF">
              <w:rPr>
                <w:rFonts w:cs="Arial"/>
                <w:lang w:val="de-DE"/>
              </w:rPr>
              <w:t>für die Oxidation bekannter Stoffe ein Reaktionsschema in Worten formulieren. (E8)</w:t>
            </w:r>
          </w:p>
          <w:p w:rsidR="00740146" w:rsidRPr="00517305" w:rsidRDefault="00740146" w:rsidP="0074014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</w:p>
          <w:p w:rsidR="00740146" w:rsidRPr="00E17ABF" w:rsidRDefault="00740146" w:rsidP="0074014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</w:p>
        </w:tc>
      </w:tr>
    </w:tbl>
    <w:p w:rsidR="00012D4E" w:rsidRDefault="00012D4E"/>
    <w:p w:rsidR="00012D4E" w:rsidRDefault="00012D4E"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3827"/>
        <w:gridCol w:w="4076"/>
      </w:tblGrid>
      <w:tr w:rsidR="00F176CA" w:rsidRPr="00C03459" w:rsidTr="00F176CA">
        <w:trPr>
          <w:trHeight w:val="978"/>
        </w:trPr>
        <w:tc>
          <w:tcPr>
            <w:tcW w:w="2972" w:type="dxa"/>
          </w:tcPr>
          <w:p w:rsidR="00F176CA" w:rsidRPr="00E17ABF" w:rsidRDefault="00F176CA" w:rsidP="00740146">
            <w:pPr>
              <w:rPr>
                <w:lang w:val="de-DE"/>
              </w:rPr>
            </w:pPr>
            <w:bookmarkStart w:id="2" w:name="_Hlk504747835"/>
            <w:r>
              <w:rPr>
                <w:lang w:val="de-DE"/>
              </w:rPr>
              <w:lastRenderedPageBreak/>
              <w:t>Ergänzung:</w:t>
            </w:r>
            <w:r>
              <w:rPr>
                <w:lang w:val="de-DE"/>
              </w:rPr>
              <w:br/>
              <w:t>Warum brennt der gleiche Stoff manchmal unterschiedlich heftig?</w:t>
            </w:r>
          </w:p>
        </w:tc>
        <w:tc>
          <w:tcPr>
            <w:tcW w:w="3402" w:type="dxa"/>
          </w:tcPr>
          <w:p w:rsidR="00F176CA" w:rsidRDefault="00F176CA" w:rsidP="00740146">
            <w:pPr>
              <w:pStyle w:val="Listenabsatz"/>
              <w:numPr>
                <w:ilvl w:val="0"/>
                <w:numId w:val="6"/>
              </w:numPr>
              <w:rPr>
                <w:lang w:val="de-DE"/>
              </w:rPr>
            </w:pPr>
            <w:r>
              <w:rPr>
                <w:lang w:val="de-DE"/>
              </w:rPr>
              <w:t>SuS äußern Vermutungen zur Brennbarkeit eines Eisennagels, von Eisenwolle und Eisenpulver</w:t>
            </w:r>
          </w:p>
          <w:p w:rsidR="00F176CA" w:rsidRDefault="00F176CA" w:rsidP="00740146">
            <w:pPr>
              <w:pStyle w:val="Listenabsatz"/>
              <w:numPr>
                <w:ilvl w:val="0"/>
                <w:numId w:val="6"/>
              </w:numPr>
              <w:rPr>
                <w:lang w:val="de-DE"/>
              </w:rPr>
            </w:pPr>
            <w:r>
              <w:rPr>
                <w:lang w:val="de-DE"/>
              </w:rPr>
              <w:t>und untersuchen dies im SV</w:t>
            </w:r>
          </w:p>
          <w:p w:rsidR="00F176CA" w:rsidRPr="00740146" w:rsidRDefault="00F176CA" w:rsidP="00740146">
            <w:pPr>
              <w:rPr>
                <w:lang w:val="de-DE"/>
              </w:rPr>
            </w:pPr>
          </w:p>
        </w:tc>
        <w:tc>
          <w:tcPr>
            <w:tcW w:w="3827" w:type="dxa"/>
          </w:tcPr>
          <w:p w:rsidR="00F176CA" w:rsidRDefault="00F176CA" w:rsidP="00740146">
            <w:pPr>
              <w:rPr>
                <w:lang w:val="de-DE"/>
              </w:rPr>
            </w:pPr>
            <w:r>
              <w:rPr>
                <w:lang w:val="de-DE"/>
              </w:rPr>
              <w:t xml:space="preserve">Die SuS beschreiben die Brennbarkeit von Eisen in Abhängigkeit von seinem Zerteilungsgrad und dass die Flammen- bzw. Gluterscheinungen mit zunehmendem </w:t>
            </w:r>
            <w:r w:rsidRPr="00F176CA">
              <w:rPr>
                <w:b/>
                <w:lang w:val="de-DE"/>
              </w:rPr>
              <w:t>Zerteilungsgrad/ größerer Oberfläche</w:t>
            </w:r>
            <w:r>
              <w:rPr>
                <w:lang w:val="de-DE"/>
              </w:rPr>
              <w:t xml:space="preserve"> zunehmen.</w:t>
            </w:r>
          </w:p>
          <w:p w:rsidR="00F176CA" w:rsidRPr="00E17ABF" w:rsidRDefault="00F176CA" w:rsidP="00740146">
            <w:pPr>
              <w:rPr>
                <w:lang w:val="de-DE"/>
              </w:rPr>
            </w:pPr>
            <w:r>
              <w:rPr>
                <w:lang w:val="de-DE"/>
              </w:rPr>
              <w:t>Sie SuS erläutern die Funktion von Eisen-Feuerschutztüren.</w:t>
            </w:r>
          </w:p>
        </w:tc>
        <w:tc>
          <w:tcPr>
            <w:tcW w:w="4076" w:type="dxa"/>
            <w:vMerge w:val="restart"/>
          </w:tcPr>
          <w:p w:rsidR="00F176CA" w:rsidRPr="00C03459" w:rsidRDefault="00F176CA" w:rsidP="00740146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C03459">
              <w:rPr>
                <w:rFonts w:cs="Arial"/>
                <w:lang w:val="de-DE"/>
              </w:rPr>
              <w:t xml:space="preserve">Glut- oder </w:t>
            </w:r>
            <w:r w:rsidRPr="00C03459">
              <w:rPr>
                <w:rFonts w:cs="Arial"/>
                <w:b/>
                <w:lang w:val="de-DE"/>
              </w:rPr>
              <w:t>Flammenerscheinungen nach vorgegebenen Kriterien beobachten und beschreiben</w:t>
            </w:r>
            <w:r w:rsidRPr="00C03459">
              <w:rPr>
                <w:rFonts w:cs="Arial"/>
                <w:lang w:val="de-DE"/>
              </w:rPr>
              <w:t>, als Oxidationsreaktionen interpretieren und mögliche Edukte und Produkte benennen. (E2, E1, E6)</w:t>
            </w:r>
          </w:p>
          <w:p w:rsidR="00F176CA" w:rsidRPr="00E17ABF" w:rsidRDefault="00F176CA" w:rsidP="00740146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</w:p>
        </w:tc>
      </w:tr>
      <w:tr w:rsidR="00F176CA" w:rsidRPr="00C03459" w:rsidTr="00B9378C">
        <w:trPr>
          <w:trHeight w:val="978"/>
        </w:trPr>
        <w:tc>
          <w:tcPr>
            <w:tcW w:w="2972" w:type="dxa"/>
          </w:tcPr>
          <w:p w:rsidR="00F176CA" w:rsidRDefault="00F176CA" w:rsidP="00740146">
            <w:pPr>
              <w:rPr>
                <w:lang w:val="de-DE"/>
              </w:rPr>
            </w:pPr>
            <w:r>
              <w:rPr>
                <w:lang w:val="de-DE"/>
              </w:rPr>
              <w:t>Exkurs/</w:t>
            </w:r>
            <w:proofErr w:type="spellStart"/>
            <w:r>
              <w:rPr>
                <w:lang w:val="de-DE"/>
              </w:rPr>
              <w:t>Leist.differenzierung</w:t>
            </w:r>
            <w:proofErr w:type="spellEnd"/>
            <w:r>
              <w:rPr>
                <w:lang w:val="de-DE"/>
              </w:rPr>
              <w:t>:</w:t>
            </w:r>
          </w:p>
          <w:p w:rsidR="00F176CA" w:rsidRDefault="00F176CA" w:rsidP="00740146">
            <w:pPr>
              <w:rPr>
                <w:lang w:val="de-DE"/>
              </w:rPr>
            </w:pPr>
            <w:r>
              <w:rPr>
                <w:lang w:val="de-DE"/>
              </w:rPr>
              <w:t>Warum brennen verschieden Metalle unterschiedlich heftig?</w:t>
            </w:r>
          </w:p>
        </w:tc>
        <w:tc>
          <w:tcPr>
            <w:tcW w:w="3402" w:type="dxa"/>
          </w:tcPr>
          <w:p w:rsidR="00F176CA" w:rsidRDefault="00F176CA" w:rsidP="00740146">
            <w:pPr>
              <w:pStyle w:val="Listenabsatz"/>
              <w:numPr>
                <w:ilvl w:val="0"/>
                <w:numId w:val="6"/>
              </w:numPr>
              <w:rPr>
                <w:lang w:val="de-DE"/>
              </w:rPr>
            </w:pPr>
            <w:r>
              <w:rPr>
                <w:lang w:val="de-DE"/>
              </w:rPr>
              <w:t>SuS untersuchen die Brennbarkeit von Eisen-, Kupfer- und Magnesiumpulver.</w:t>
            </w:r>
          </w:p>
        </w:tc>
        <w:tc>
          <w:tcPr>
            <w:tcW w:w="3827" w:type="dxa"/>
          </w:tcPr>
          <w:p w:rsidR="00F176CA" w:rsidRDefault="00F176CA" w:rsidP="00740146">
            <w:pPr>
              <w:rPr>
                <w:lang w:val="de-DE"/>
              </w:rPr>
            </w:pPr>
            <w:r>
              <w:rPr>
                <w:lang w:val="de-DE"/>
              </w:rPr>
              <w:t xml:space="preserve">Die SuS beschreiben die unterschiedliche Brennbarkeit verschiedener Metalle und unterscheiden leicht oxidierbare </w:t>
            </w:r>
            <w:r w:rsidRPr="00F176CA">
              <w:rPr>
                <w:b/>
                <w:lang w:val="de-DE"/>
              </w:rPr>
              <w:t>unedle</w:t>
            </w:r>
            <w:r>
              <w:rPr>
                <w:lang w:val="de-DE"/>
              </w:rPr>
              <w:t xml:space="preserve"> und schlecht oxidierbare </w:t>
            </w:r>
            <w:r w:rsidRPr="00F176CA">
              <w:rPr>
                <w:b/>
                <w:lang w:val="de-DE"/>
              </w:rPr>
              <w:t>edle Metalle</w:t>
            </w:r>
            <w:r>
              <w:rPr>
                <w:lang w:val="de-DE"/>
              </w:rPr>
              <w:t>.</w:t>
            </w:r>
          </w:p>
        </w:tc>
        <w:tc>
          <w:tcPr>
            <w:tcW w:w="4076" w:type="dxa"/>
            <w:vMerge/>
          </w:tcPr>
          <w:p w:rsidR="00F176CA" w:rsidRPr="00C03459" w:rsidRDefault="00F176CA" w:rsidP="00740146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</w:p>
        </w:tc>
      </w:tr>
      <w:bookmarkEnd w:id="2"/>
      <w:tr w:rsidR="00DA56BA" w:rsidRPr="004915DD" w:rsidTr="00B9378C">
        <w:tc>
          <w:tcPr>
            <w:tcW w:w="2972" w:type="dxa"/>
          </w:tcPr>
          <w:p w:rsidR="00DA56BA" w:rsidRPr="00EA03DF" w:rsidRDefault="00DA56BA" w:rsidP="00EA03DF">
            <w:pPr>
              <w:pStyle w:val="Listenabsatz"/>
              <w:numPr>
                <w:ilvl w:val="0"/>
                <w:numId w:val="21"/>
              </w:numPr>
              <w:rPr>
                <w:b/>
                <w:i/>
                <w:lang w:val="de-DE"/>
              </w:rPr>
            </w:pPr>
            <w:r w:rsidRPr="00EA03DF">
              <w:rPr>
                <w:b/>
                <w:i/>
                <w:lang w:val="de-DE"/>
              </w:rPr>
              <w:t>Welche Rolle spielt die Energie bei Verbrennungen?</w:t>
            </w:r>
          </w:p>
        </w:tc>
        <w:tc>
          <w:tcPr>
            <w:tcW w:w="3402" w:type="dxa"/>
          </w:tcPr>
          <w:p w:rsidR="00DA56BA" w:rsidRDefault="00DA56BA" w:rsidP="00DA56BA">
            <w:pPr>
              <w:rPr>
                <w:lang w:val="de-DE"/>
              </w:rPr>
            </w:pPr>
            <w:r w:rsidRPr="00E17ABF">
              <w:rPr>
                <w:lang w:val="de-DE"/>
              </w:rPr>
              <w:t>Welche Bedeutung hat Feuer für die Menschheit?</w:t>
            </w:r>
            <w:r>
              <w:rPr>
                <w:lang w:val="de-DE"/>
              </w:rPr>
              <w:t xml:space="preserve"> Einführung in Oxidationen als exotherme Reaktionen und in die Rolle der Aktivierungsenergie.</w:t>
            </w:r>
          </w:p>
        </w:tc>
        <w:tc>
          <w:tcPr>
            <w:tcW w:w="3827" w:type="dxa"/>
          </w:tcPr>
          <w:p w:rsidR="00DA56BA" w:rsidRPr="00A80AA4" w:rsidRDefault="00DA56BA" w:rsidP="00DA56BA">
            <w:pPr>
              <w:rPr>
                <w:sz w:val="20"/>
                <w:szCs w:val="20"/>
                <w:lang w:val="de-DE"/>
              </w:rPr>
            </w:pPr>
            <w:r w:rsidRPr="00A80AA4">
              <w:rPr>
                <w:sz w:val="20"/>
                <w:szCs w:val="20"/>
                <w:lang w:val="de-DE"/>
              </w:rPr>
              <w:t>Die SuS beschreiben</w:t>
            </w:r>
            <w:r w:rsidR="003F6E04" w:rsidRPr="00A80AA4">
              <w:rPr>
                <w:sz w:val="20"/>
                <w:szCs w:val="20"/>
                <w:lang w:val="de-DE"/>
              </w:rPr>
              <w:br/>
              <w:t xml:space="preserve">a) </w:t>
            </w:r>
            <w:r w:rsidRPr="00A80AA4">
              <w:rPr>
                <w:sz w:val="20"/>
                <w:szCs w:val="20"/>
                <w:lang w:val="de-DE"/>
              </w:rPr>
              <w:t xml:space="preserve">die Bedeutung des Feuers </w:t>
            </w:r>
            <w:r w:rsidR="003F6E04" w:rsidRPr="00A80AA4">
              <w:rPr>
                <w:sz w:val="20"/>
                <w:szCs w:val="20"/>
                <w:lang w:val="de-DE"/>
              </w:rPr>
              <w:t xml:space="preserve">für den Menschen </w:t>
            </w:r>
            <w:r w:rsidRPr="00A80AA4">
              <w:rPr>
                <w:sz w:val="20"/>
                <w:szCs w:val="20"/>
                <w:lang w:val="de-DE"/>
              </w:rPr>
              <w:t>als</w:t>
            </w:r>
            <w:r w:rsidR="00012D4E" w:rsidRPr="00A80AA4">
              <w:rPr>
                <w:sz w:val="20"/>
                <w:szCs w:val="20"/>
                <w:lang w:val="de-DE"/>
              </w:rPr>
              <w:t xml:space="preserve"> </w:t>
            </w:r>
            <w:r w:rsidRPr="00A80AA4">
              <w:rPr>
                <w:sz w:val="20"/>
                <w:szCs w:val="20"/>
                <w:lang w:val="de-DE"/>
              </w:rPr>
              <w:t xml:space="preserve">Wärmequelle </w:t>
            </w:r>
            <w:r w:rsidR="00012D4E" w:rsidRPr="00A80AA4">
              <w:rPr>
                <w:sz w:val="20"/>
                <w:szCs w:val="20"/>
                <w:lang w:val="de-DE"/>
              </w:rPr>
              <w:t xml:space="preserve">und </w:t>
            </w:r>
            <w:r w:rsidRPr="00A80AA4">
              <w:rPr>
                <w:sz w:val="20"/>
                <w:szCs w:val="20"/>
                <w:lang w:val="de-DE"/>
              </w:rPr>
              <w:t>Lichtquelle.</w:t>
            </w:r>
          </w:p>
          <w:p w:rsidR="00DA56BA" w:rsidRPr="00A80AA4" w:rsidRDefault="003F6E04" w:rsidP="00DA56BA">
            <w:pPr>
              <w:rPr>
                <w:sz w:val="20"/>
                <w:szCs w:val="20"/>
                <w:lang w:val="de-DE"/>
              </w:rPr>
            </w:pPr>
            <w:r w:rsidRPr="00A80AA4">
              <w:rPr>
                <w:sz w:val="20"/>
                <w:szCs w:val="20"/>
                <w:lang w:val="de-DE"/>
              </w:rPr>
              <w:t xml:space="preserve">b) die Energieabgabe </w:t>
            </w:r>
            <w:r w:rsidR="00DA56BA" w:rsidRPr="00A80AA4">
              <w:rPr>
                <w:sz w:val="20"/>
                <w:szCs w:val="20"/>
                <w:lang w:val="de-DE"/>
              </w:rPr>
              <w:t xml:space="preserve">in Form von Wärme bzw. Licht </w:t>
            </w:r>
            <w:r w:rsidRPr="00A80AA4">
              <w:rPr>
                <w:sz w:val="20"/>
                <w:szCs w:val="20"/>
                <w:lang w:val="de-DE"/>
              </w:rPr>
              <w:t>bei Verbrennungen.</w:t>
            </w:r>
            <w:r w:rsidRPr="00A80AA4">
              <w:rPr>
                <w:sz w:val="20"/>
                <w:szCs w:val="20"/>
                <w:lang w:val="de-DE"/>
              </w:rPr>
              <w:br/>
              <w:t xml:space="preserve">c) das </w:t>
            </w:r>
            <w:r w:rsidR="00DA56BA" w:rsidRPr="00A80AA4">
              <w:rPr>
                <w:sz w:val="20"/>
                <w:szCs w:val="20"/>
                <w:lang w:val="de-DE"/>
              </w:rPr>
              <w:t xml:space="preserve">Auslösen </w:t>
            </w:r>
            <w:r w:rsidRPr="00A80AA4">
              <w:rPr>
                <w:sz w:val="20"/>
                <w:szCs w:val="20"/>
                <w:lang w:val="de-DE"/>
              </w:rPr>
              <w:t xml:space="preserve">einer Verbrennung durch eine gewisse </w:t>
            </w:r>
            <w:r w:rsidR="00DA56BA" w:rsidRPr="00A80AA4">
              <w:rPr>
                <w:sz w:val="20"/>
                <w:szCs w:val="20"/>
                <w:lang w:val="de-DE"/>
              </w:rPr>
              <w:t>Energiezufuhr– die sogenannte Zündenergie.</w:t>
            </w:r>
          </w:p>
          <w:p w:rsidR="003F6E04" w:rsidRPr="00A80AA4" w:rsidRDefault="003F6E04" w:rsidP="00DA56BA">
            <w:pPr>
              <w:rPr>
                <w:sz w:val="20"/>
                <w:szCs w:val="20"/>
                <w:lang w:val="de-DE"/>
              </w:rPr>
            </w:pPr>
            <w:r w:rsidRPr="00A80AA4">
              <w:rPr>
                <w:sz w:val="20"/>
                <w:szCs w:val="20"/>
                <w:lang w:val="de-DE"/>
              </w:rPr>
              <w:t>d) und quantifizieren dies mit Hilfe eines einfachen Energiediagramms</w:t>
            </w:r>
            <w:r w:rsidR="00A80AA4" w:rsidRPr="00A80AA4">
              <w:rPr>
                <w:sz w:val="20"/>
                <w:szCs w:val="20"/>
                <w:lang w:val="de-DE"/>
              </w:rPr>
              <w:t xml:space="preserve"> und unterscheiden exotherme - bzw. endotherme Reaktionen</w:t>
            </w:r>
            <w:r w:rsidRPr="00A80AA4">
              <w:rPr>
                <w:sz w:val="20"/>
                <w:szCs w:val="20"/>
                <w:lang w:val="de-DE"/>
              </w:rPr>
              <w:t>)</w:t>
            </w:r>
            <w:r w:rsidR="00A80AA4" w:rsidRPr="00A80AA4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4076" w:type="dxa"/>
          </w:tcPr>
          <w:p w:rsidR="00DA56BA" w:rsidRPr="00E17ABF" w:rsidRDefault="00DA56BA" w:rsidP="00DA56BA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976A83">
              <w:rPr>
                <w:rFonts w:cs="Arial"/>
                <w:b/>
                <w:lang w:val="de-DE"/>
              </w:rPr>
              <w:t>12</w:t>
            </w:r>
            <w:r w:rsidRPr="004915DD">
              <w:rPr>
                <w:rFonts w:cs="Arial"/>
                <w:lang w:val="de-DE"/>
              </w:rPr>
              <w:t>. aufgrund eines</w:t>
            </w:r>
            <w:r>
              <w:rPr>
                <w:rFonts w:cs="Arial"/>
                <w:lang w:val="de-DE"/>
              </w:rPr>
              <w:t xml:space="preserve"> </w:t>
            </w:r>
            <w:r>
              <w:rPr>
                <w:rFonts w:cs="Arial"/>
                <w:lang w:val="de-DE"/>
              </w:rPr>
              <w:br/>
              <w:t xml:space="preserve">      </w:t>
            </w:r>
            <w:r w:rsidRPr="004915DD">
              <w:rPr>
                <w:rFonts w:cs="Arial"/>
                <w:lang w:val="de-DE"/>
              </w:rPr>
              <w:t xml:space="preserve">Energiediagramms eine </w:t>
            </w:r>
            <w:r>
              <w:rPr>
                <w:rFonts w:cs="Arial"/>
                <w:lang w:val="de-DE"/>
              </w:rPr>
              <w:br/>
              <w:t xml:space="preserve">      </w:t>
            </w:r>
            <w:r w:rsidRPr="004915DD">
              <w:rPr>
                <w:rFonts w:cs="Arial"/>
                <w:lang w:val="de-DE"/>
              </w:rPr>
              <w:t>chemische Reaktion begründet</w:t>
            </w:r>
            <w:r>
              <w:rPr>
                <w:rFonts w:cs="Arial"/>
                <w:lang w:val="de-DE"/>
              </w:rPr>
              <w:t xml:space="preserve">    </w:t>
            </w:r>
            <w:r>
              <w:rPr>
                <w:rFonts w:cs="Arial"/>
                <w:lang w:val="de-DE"/>
              </w:rPr>
              <w:br/>
              <w:t xml:space="preserve">      </w:t>
            </w:r>
            <w:r w:rsidRPr="004915DD">
              <w:rPr>
                <w:rFonts w:cs="Arial"/>
                <w:lang w:val="de-DE"/>
              </w:rPr>
              <w:t>als</w:t>
            </w:r>
            <w:r>
              <w:rPr>
                <w:rFonts w:cs="Arial"/>
                <w:lang w:val="de-DE"/>
              </w:rPr>
              <w:t xml:space="preserve"> </w:t>
            </w:r>
            <w:r w:rsidRPr="004915DD">
              <w:rPr>
                <w:rFonts w:cs="Arial"/>
                <w:lang w:val="de-DE"/>
              </w:rPr>
              <w:t xml:space="preserve">exotherme oder endotherme </w:t>
            </w:r>
            <w:r>
              <w:rPr>
                <w:rFonts w:cs="Arial"/>
                <w:lang w:val="de-DE"/>
              </w:rPr>
              <w:br/>
              <w:t xml:space="preserve">      </w:t>
            </w:r>
            <w:r w:rsidRPr="004915DD">
              <w:rPr>
                <w:rFonts w:cs="Arial"/>
                <w:lang w:val="de-DE"/>
              </w:rPr>
              <w:t>Reaktion einordnen</w:t>
            </w:r>
            <w:r>
              <w:rPr>
                <w:rFonts w:cs="Arial"/>
                <w:lang w:val="de-DE"/>
              </w:rPr>
              <w:t xml:space="preserve"> (K2)</w:t>
            </w:r>
          </w:p>
        </w:tc>
      </w:tr>
      <w:tr w:rsidR="00DA56BA" w:rsidRPr="004915DD" w:rsidTr="00B9378C">
        <w:tc>
          <w:tcPr>
            <w:tcW w:w="2972" w:type="dxa"/>
          </w:tcPr>
          <w:p w:rsidR="00DA56BA" w:rsidRPr="004F0447" w:rsidRDefault="00DA56BA" w:rsidP="004F0447">
            <w:pPr>
              <w:pStyle w:val="Listenabsatz"/>
              <w:numPr>
                <w:ilvl w:val="0"/>
                <w:numId w:val="20"/>
              </w:numPr>
              <w:rPr>
                <w:b/>
                <w:i/>
                <w:lang w:val="de-DE"/>
              </w:rPr>
            </w:pPr>
            <w:r w:rsidRPr="004F0447">
              <w:rPr>
                <w:b/>
                <w:i/>
                <w:lang w:val="de-DE"/>
              </w:rPr>
              <w:t>Wie funktioniert ThermaCare?</w:t>
            </w:r>
          </w:p>
        </w:tc>
        <w:tc>
          <w:tcPr>
            <w:tcW w:w="3402" w:type="dxa"/>
          </w:tcPr>
          <w:p w:rsidR="00DA56BA" w:rsidRDefault="00DA56BA" w:rsidP="00DA56BA">
            <w:pPr>
              <w:rPr>
                <w:lang w:val="de-DE"/>
              </w:rPr>
            </w:pPr>
            <w:r>
              <w:rPr>
                <w:lang w:val="de-DE"/>
              </w:rPr>
              <w:t>Infos: ThermaCare-Wärmekissen enthalten v.a. Eisenpulver. Beim Aufreißen der Verpackung beginnt die Wärme-Entwicklung.</w:t>
            </w:r>
          </w:p>
          <w:p w:rsidR="00DA56BA" w:rsidRPr="000475CD" w:rsidRDefault="00DA56BA" w:rsidP="00DA56BA">
            <w:pPr>
              <w:rPr>
                <w:lang w:val="de-DE"/>
              </w:rPr>
            </w:pPr>
            <w:r>
              <w:rPr>
                <w:lang w:val="de-DE"/>
              </w:rPr>
              <w:br/>
              <w:t xml:space="preserve">Die SuS wenden die bisher entwickelten Kompetenzen im Zusammenhang mit der </w:t>
            </w:r>
            <w:proofErr w:type="spellStart"/>
            <w:r>
              <w:rPr>
                <w:lang w:val="de-DE"/>
              </w:rPr>
              <w:t>exp</w:t>
            </w:r>
            <w:proofErr w:type="spellEnd"/>
            <w:r>
              <w:rPr>
                <w:lang w:val="de-DE"/>
              </w:rPr>
              <w:t>. Erarbeitung dieser Frage an.</w:t>
            </w:r>
          </w:p>
        </w:tc>
        <w:tc>
          <w:tcPr>
            <w:tcW w:w="3827" w:type="dxa"/>
          </w:tcPr>
          <w:p w:rsidR="00DA56BA" w:rsidRDefault="00DA56BA" w:rsidP="00DA56BA">
            <w:pPr>
              <w:rPr>
                <w:lang w:val="de-DE"/>
              </w:rPr>
            </w:pPr>
            <w:r>
              <w:rPr>
                <w:lang w:val="de-DE"/>
              </w:rPr>
              <w:t>Die SuS stellen Hypothesen auf</w:t>
            </w:r>
            <w:r w:rsidR="003F6E04">
              <w:rPr>
                <w:lang w:val="de-DE"/>
              </w:rPr>
              <w:t>, z.B.:</w:t>
            </w:r>
          </w:p>
          <w:p w:rsidR="00DA56BA" w:rsidRPr="003F6E04" w:rsidRDefault="00DA56BA" w:rsidP="00DA56BA">
            <w:pPr>
              <w:rPr>
                <w:i/>
                <w:lang w:val="de-DE"/>
              </w:rPr>
            </w:pPr>
            <w:r w:rsidRPr="003F6E04">
              <w:rPr>
                <w:i/>
                <w:lang w:val="de-DE"/>
              </w:rPr>
              <w:t>Das im Wärmekissen enthaltene Eisenpulver reagiert mit dem Sauerstoff der Luft in einer exothermen Reaktion.</w:t>
            </w:r>
            <w:r w:rsidR="003F6E04">
              <w:rPr>
                <w:i/>
                <w:lang w:val="de-DE"/>
              </w:rPr>
              <w:br/>
            </w:r>
          </w:p>
          <w:p w:rsidR="00DA56BA" w:rsidRPr="00E17ABF" w:rsidRDefault="00DA56BA" w:rsidP="00DA56BA">
            <w:pPr>
              <w:rPr>
                <w:lang w:val="de-DE"/>
              </w:rPr>
            </w:pPr>
            <w:r>
              <w:rPr>
                <w:lang w:val="de-DE"/>
              </w:rPr>
              <w:t>Die SuS unter</w:t>
            </w:r>
            <w:r w:rsidR="003F6E04">
              <w:rPr>
                <w:lang w:val="de-DE"/>
              </w:rPr>
              <w:t>suchen</w:t>
            </w:r>
            <w:r>
              <w:rPr>
                <w:lang w:val="de-DE"/>
              </w:rPr>
              <w:t xml:space="preserve"> die Hypothese, in dem sie ein</w:t>
            </w:r>
            <w:r w:rsidR="003F6E04">
              <w:rPr>
                <w:lang w:val="de-DE"/>
              </w:rPr>
              <w:t>e</w:t>
            </w:r>
            <w:r>
              <w:rPr>
                <w:lang w:val="de-DE"/>
              </w:rPr>
              <w:t xml:space="preserve"> </w:t>
            </w:r>
            <w:r w:rsidR="003F6E04">
              <w:rPr>
                <w:lang w:val="de-DE"/>
              </w:rPr>
              <w:t>Zelle</w:t>
            </w:r>
            <w:r>
              <w:rPr>
                <w:lang w:val="de-DE"/>
              </w:rPr>
              <w:t xml:space="preserve"> des Wärmekissens in je einer Spritze mit 50 mL Luft bzw. 50 mL Sauerstoff reagieren lassen und die Wärmentwicklung</w:t>
            </w:r>
            <w:r w:rsidR="003F6E04">
              <w:rPr>
                <w:lang w:val="de-DE"/>
              </w:rPr>
              <w:t>/Temperatur-erhöhung</w:t>
            </w:r>
            <w:r>
              <w:rPr>
                <w:lang w:val="de-DE"/>
              </w:rPr>
              <w:t xml:space="preserve"> an der Luft bzw. in reinem Sauerstoff messen.</w:t>
            </w:r>
          </w:p>
        </w:tc>
        <w:tc>
          <w:tcPr>
            <w:tcW w:w="4076" w:type="dxa"/>
          </w:tcPr>
          <w:p w:rsidR="00DA56BA" w:rsidRDefault="00DA56BA" w:rsidP="00DA56BA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4F25E9">
              <w:rPr>
                <w:rFonts w:cs="Arial"/>
                <w:lang w:val="de-DE"/>
              </w:rPr>
              <w:t>für die Oxidation bekannter Stoffe ein Reaktionsschema in Worten formulieren. (E8)</w:t>
            </w:r>
            <w:r>
              <w:rPr>
                <w:rFonts w:cs="Arial"/>
                <w:lang w:val="de-DE"/>
              </w:rPr>
              <w:br/>
              <w:t>(u. die Aggregatzustände berücksichtigen)</w:t>
            </w:r>
          </w:p>
          <w:p w:rsidR="00DA56BA" w:rsidRDefault="00DA56BA" w:rsidP="00DA56BA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976A83">
              <w:rPr>
                <w:rFonts w:cs="Arial"/>
                <w:b/>
                <w:lang w:val="de-DE"/>
              </w:rPr>
              <w:t>1</w:t>
            </w:r>
            <w:r w:rsidR="00012D4E" w:rsidRPr="00976A83">
              <w:rPr>
                <w:rFonts w:cs="Arial"/>
                <w:b/>
                <w:lang w:val="de-DE"/>
              </w:rPr>
              <w:t>2</w:t>
            </w:r>
            <w:r w:rsidR="00012D4E">
              <w:rPr>
                <w:rFonts w:cs="Arial"/>
                <w:lang w:val="de-DE"/>
              </w:rPr>
              <w:t xml:space="preserve">. </w:t>
            </w:r>
            <w:r w:rsidRPr="004915DD">
              <w:rPr>
                <w:rFonts w:cs="Arial"/>
                <w:lang w:val="de-DE"/>
              </w:rPr>
              <w:t>aufgrund eines</w:t>
            </w:r>
            <w:r>
              <w:rPr>
                <w:rFonts w:cs="Arial"/>
                <w:lang w:val="de-DE"/>
              </w:rPr>
              <w:t xml:space="preserve"> </w:t>
            </w:r>
            <w:r>
              <w:rPr>
                <w:rFonts w:cs="Arial"/>
                <w:lang w:val="de-DE"/>
              </w:rPr>
              <w:br/>
              <w:t xml:space="preserve">      </w:t>
            </w:r>
            <w:r w:rsidRPr="004915DD">
              <w:rPr>
                <w:rFonts w:cs="Arial"/>
                <w:lang w:val="de-DE"/>
              </w:rPr>
              <w:t xml:space="preserve">Energiediagramms eine </w:t>
            </w:r>
            <w:r>
              <w:rPr>
                <w:rFonts w:cs="Arial"/>
                <w:lang w:val="de-DE"/>
              </w:rPr>
              <w:br/>
              <w:t xml:space="preserve">      </w:t>
            </w:r>
            <w:r w:rsidRPr="004915DD">
              <w:rPr>
                <w:rFonts w:cs="Arial"/>
                <w:lang w:val="de-DE"/>
              </w:rPr>
              <w:t>chemische Reaktion begründet</w:t>
            </w:r>
            <w:r>
              <w:rPr>
                <w:rFonts w:cs="Arial"/>
                <w:lang w:val="de-DE"/>
              </w:rPr>
              <w:t xml:space="preserve">    </w:t>
            </w:r>
            <w:r>
              <w:rPr>
                <w:rFonts w:cs="Arial"/>
                <w:lang w:val="de-DE"/>
              </w:rPr>
              <w:br/>
              <w:t xml:space="preserve">      </w:t>
            </w:r>
            <w:r w:rsidRPr="004915DD">
              <w:rPr>
                <w:rFonts w:cs="Arial"/>
                <w:lang w:val="de-DE"/>
              </w:rPr>
              <w:t>als</w:t>
            </w:r>
            <w:r>
              <w:rPr>
                <w:rFonts w:cs="Arial"/>
                <w:lang w:val="de-DE"/>
              </w:rPr>
              <w:t xml:space="preserve"> </w:t>
            </w:r>
            <w:r w:rsidRPr="004915DD">
              <w:rPr>
                <w:rFonts w:cs="Arial"/>
                <w:lang w:val="de-DE"/>
              </w:rPr>
              <w:t xml:space="preserve">exotherme oder endotherme </w:t>
            </w:r>
            <w:r>
              <w:rPr>
                <w:rFonts w:cs="Arial"/>
                <w:lang w:val="de-DE"/>
              </w:rPr>
              <w:br/>
              <w:t xml:space="preserve">      </w:t>
            </w:r>
            <w:r w:rsidRPr="004915DD">
              <w:rPr>
                <w:rFonts w:cs="Arial"/>
                <w:lang w:val="de-DE"/>
              </w:rPr>
              <w:t>Reaktion einordnen</w:t>
            </w:r>
            <w:r>
              <w:rPr>
                <w:rFonts w:cs="Arial"/>
                <w:lang w:val="de-DE"/>
              </w:rPr>
              <w:t xml:space="preserve"> (K2)</w:t>
            </w:r>
          </w:p>
          <w:p w:rsidR="00DA56BA" w:rsidRPr="004F25E9" w:rsidRDefault="00DA56BA" w:rsidP="00DA56BA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lastRenderedPageBreak/>
              <w:t>(IHF4: … die (beiden) wichtigsten Bestandteil der Luft und die prozentuale Zusammensetzung des Gasgemisches Luft benennen. UF 1)</w:t>
            </w:r>
          </w:p>
        </w:tc>
      </w:tr>
      <w:tr w:rsidR="004F0447" w:rsidRPr="004915DD" w:rsidTr="00B9378C">
        <w:tc>
          <w:tcPr>
            <w:tcW w:w="2972" w:type="dxa"/>
          </w:tcPr>
          <w:p w:rsidR="004F0447" w:rsidRPr="004F0447" w:rsidRDefault="004F0447" w:rsidP="004F0447">
            <w:pPr>
              <w:pStyle w:val="Listenabsatz"/>
              <w:numPr>
                <w:ilvl w:val="0"/>
                <w:numId w:val="20"/>
              </w:numPr>
              <w:rPr>
                <w:b/>
                <w:i/>
                <w:lang w:val="de-DE"/>
              </w:rPr>
            </w:pPr>
            <w:r w:rsidRPr="004F0447">
              <w:rPr>
                <w:b/>
                <w:i/>
                <w:lang w:val="de-DE"/>
              </w:rPr>
              <w:lastRenderedPageBreak/>
              <w:t xml:space="preserve">Wie können wir uns den Aufbau von Eisenoxid </w:t>
            </w:r>
            <w:r>
              <w:rPr>
                <w:b/>
                <w:i/>
                <w:lang w:val="de-DE"/>
              </w:rPr>
              <w:t xml:space="preserve">auf der Teilchenebene </w:t>
            </w:r>
            <w:r w:rsidRPr="004F0447">
              <w:rPr>
                <w:b/>
                <w:i/>
                <w:lang w:val="de-DE"/>
              </w:rPr>
              <w:t>vorstellen?</w:t>
            </w:r>
          </w:p>
        </w:tc>
        <w:tc>
          <w:tcPr>
            <w:tcW w:w="3402" w:type="dxa"/>
          </w:tcPr>
          <w:p w:rsidR="004F0447" w:rsidRDefault="004F0447" w:rsidP="004F0447">
            <w:pPr>
              <w:pStyle w:val="Listenabsatz"/>
              <w:ind w:left="360"/>
              <w:rPr>
                <w:lang w:val="de-DE"/>
              </w:rPr>
            </w:pPr>
            <w:r>
              <w:rPr>
                <w:lang w:val="de-DE"/>
              </w:rPr>
              <w:t>Einführung Dalton-Atombegriff</w:t>
            </w:r>
          </w:p>
          <w:p w:rsidR="004F0447" w:rsidRDefault="004F0447" w:rsidP="004F0447">
            <w:pPr>
              <w:pStyle w:val="Listenabsatz"/>
              <w:ind w:left="360"/>
              <w:rPr>
                <w:lang w:val="de-DE"/>
              </w:rPr>
            </w:pPr>
            <w:r>
              <w:rPr>
                <w:lang w:val="de-DE"/>
              </w:rPr>
              <w:t>Modellierung der Reaktion mit dem Dalton-Atommodell – Einführung der Begriffe Element und Verbindung</w:t>
            </w:r>
          </w:p>
        </w:tc>
        <w:tc>
          <w:tcPr>
            <w:tcW w:w="3827" w:type="dxa"/>
          </w:tcPr>
          <w:p w:rsidR="004F0447" w:rsidRPr="00E17ABF" w:rsidRDefault="00F176CA" w:rsidP="004F0447">
            <w:pPr>
              <w:rPr>
                <w:lang w:val="de-DE"/>
              </w:rPr>
            </w:pPr>
            <w:r>
              <w:rPr>
                <w:lang w:val="de-DE"/>
              </w:rPr>
              <w:t xml:space="preserve">Die SuS nennen die Kriterien des Dalton-Modells und wenden diese </w:t>
            </w:r>
            <w:r w:rsidR="00A809D5">
              <w:rPr>
                <w:lang w:val="de-DE"/>
              </w:rPr>
              <w:t>auf die Bildung der Verbindung Eisenoxid aus den Elementen Eisen und Sauerstoff an.</w:t>
            </w:r>
          </w:p>
        </w:tc>
        <w:tc>
          <w:tcPr>
            <w:tcW w:w="4076" w:type="dxa"/>
          </w:tcPr>
          <w:p w:rsidR="004F0447" w:rsidRDefault="004F0447" w:rsidP="00300878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2E61C4">
              <w:rPr>
                <w:rFonts w:cs="Arial"/>
                <w:lang w:val="de-DE"/>
              </w:rPr>
              <w:t>ein einfaches Atommodell (Dalton) beschreiben und zur Veranschaulichung nutzen. (UF1)</w:t>
            </w:r>
          </w:p>
          <w:p w:rsidR="004F0447" w:rsidRPr="00502B80" w:rsidRDefault="004F0447" w:rsidP="004F0447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E17ABF">
              <w:rPr>
                <w:rFonts w:cs="Arial"/>
                <w:lang w:val="de-DE"/>
              </w:rPr>
              <w:t>Reinstoffe aufgrund ihrer Zusammensetzung in Elemente und Verbindungen einteilen und Beispiele dafür nennen. (UF3)</w:t>
            </w:r>
          </w:p>
        </w:tc>
      </w:tr>
      <w:tr w:rsidR="00740146" w:rsidRPr="004915DD" w:rsidTr="00B9378C">
        <w:tc>
          <w:tcPr>
            <w:tcW w:w="2972" w:type="dxa"/>
          </w:tcPr>
          <w:p w:rsidR="00740146" w:rsidRPr="00DA56BA" w:rsidRDefault="00740146" w:rsidP="004F0447">
            <w:pPr>
              <w:pStyle w:val="Listenabsatz"/>
              <w:numPr>
                <w:ilvl w:val="0"/>
                <w:numId w:val="19"/>
              </w:numPr>
              <w:rPr>
                <w:b/>
                <w:i/>
                <w:lang w:val="de-DE"/>
              </w:rPr>
            </w:pPr>
            <w:r w:rsidRPr="00DA56BA">
              <w:rPr>
                <w:b/>
                <w:i/>
                <w:lang w:val="de-DE"/>
              </w:rPr>
              <w:t xml:space="preserve">Wie ändert sich die Masse </w:t>
            </w:r>
            <w:r w:rsidR="00B64790" w:rsidRPr="00DA56BA">
              <w:rPr>
                <w:b/>
                <w:i/>
                <w:lang w:val="de-DE"/>
              </w:rPr>
              <w:t>eines</w:t>
            </w:r>
            <w:r w:rsidRPr="00DA56BA">
              <w:rPr>
                <w:b/>
                <w:i/>
                <w:lang w:val="de-DE"/>
              </w:rPr>
              <w:t xml:space="preserve"> Brennstoffes bei einer Verbrennung?</w:t>
            </w:r>
          </w:p>
          <w:p w:rsidR="00740146" w:rsidRDefault="00740146" w:rsidP="00740146">
            <w:pPr>
              <w:pStyle w:val="Listenabsatz"/>
              <w:numPr>
                <w:ilvl w:val="0"/>
                <w:numId w:val="12"/>
              </w:numPr>
              <w:rPr>
                <w:lang w:val="de-DE"/>
              </w:rPr>
            </w:pPr>
            <w:r>
              <w:rPr>
                <w:lang w:val="de-DE"/>
              </w:rPr>
              <w:t>im offenen</w:t>
            </w:r>
          </w:p>
          <w:p w:rsidR="00740146" w:rsidRPr="004F25E9" w:rsidRDefault="00740146" w:rsidP="00740146">
            <w:pPr>
              <w:pStyle w:val="Listenabsatz"/>
              <w:numPr>
                <w:ilvl w:val="0"/>
                <w:numId w:val="12"/>
              </w:numPr>
              <w:rPr>
                <w:lang w:val="de-DE"/>
              </w:rPr>
            </w:pPr>
            <w:r>
              <w:rPr>
                <w:lang w:val="de-DE"/>
              </w:rPr>
              <w:t>im geschlossenen System/</w:t>
            </w:r>
            <w:proofErr w:type="spellStart"/>
            <w:r>
              <w:rPr>
                <w:lang w:val="de-DE"/>
              </w:rPr>
              <w:t>Rggl</w:t>
            </w:r>
            <w:proofErr w:type="spellEnd"/>
            <w:r>
              <w:rPr>
                <w:lang w:val="de-DE"/>
              </w:rPr>
              <w:t>.</w:t>
            </w:r>
            <w:bookmarkStart w:id="3" w:name="_Hlk504746908"/>
          </w:p>
        </w:tc>
        <w:tc>
          <w:tcPr>
            <w:tcW w:w="3402" w:type="dxa"/>
          </w:tcPr>
          <w:p w:rsidR="00740146" w:rsidRDefault="00740146" w:rsidP="00740146">
            <w:pPr>
              <w:pStyle w:val="Listenabsatz"/>
              <w:ind w:left="360"/>
              <w:rPr>
                <w:lang w:val="de-DE"/>
              </w:rPr>
            </w:pPr>
            <w:r>
              <w:rPr>
                <w:lang w:val="de-DE"/>
              </w:rPr>
              <w:t>Vergleichende Betrachtung der Verbrennung von Eisenwolle und Holzkohle auf der Balkenwaage und im geschlossenen Reagenzglas</w:t>
            </w:r>
            <w:r w:rsidR="00B64790">
              <w:rPr>
                <w:lang w:val="de-DE"/>
              </w:rPr>
              <w:br/>
            </w:r>
            <w:r w:rsidR="00B64790" w:rsidRPr="00B64790">
              <w:rPr>
                <w:b/>
                <w:lang w:val="de-DE"/>
              </w:rPr>
              <w:t>Wichtig</w:t>
            </w:r>
            <w:r w:rsidR="00B64790">
              <w:rPr>
                <w:lang w:val="de-DE"/>
              </w:rPr>
              <w:t>: Elemente als Beispiele</w:t>
            </w:r>
          </w:p>
        </w:tc>
        <w:tc>
          <w:tcPr>
            <w:tcW w:w="3827" w:type="dxa"/>
          </w:tcPr>
          <w:p w:rsidR="00D77CEF" w:rsidRPr="004F0447" w:rsidRDefault="00D77CEF" w:rsidP="00740146">
            <w:pPr>
              <w:rPr>
                <w:i/>
                <w:u w:val="single"/>
                <w:lang w:val="de-DE"/>
              </w:rPr>
            </w:pPr>
            <w:r w:rsidRPr="004F0447">
              <w:rPr>
                <w:i/>
                <w:u w:val="single"/>
                <w:lang w:val="de-DE"/>
              </w:rPr>
              <w:t>Phänomen-Ebene:</w:t>
            </w:r>
          </w:p>
          <w:p w:rsidR="00740146" w:rsidRDefault="00D77CEF" w:rsidP="00740146">
            <w:pPr>
              <w:rPr>
                <w:lang w:val="de-DE"/>
              </w:rPr>
            </w:pPr>
            <w:r>
              <w:rPr>
                <w:lang w:val="de-DE"/>
              </w:rPr>
              <w:t>Die SuS erklären die Massenänderung bei der Verbrennung von Eisenwolle und Holzkohle auf der Balkenwaage sowie den Massenerhalt im geschlossenen Reagenzglas auf der Grundlage der Aggregatzustände Produkte:</w:t>
            </w:r>
          </w:p>
          <w:p w:rsidR="00D77CEF" w:rsidRDefault="00D77CEF" w:rsidP="00740146">
            <w:pPr>
              <w:rPr>
                <w:lang w:val="de-DE"/>
              </w:rPr>
            </w:pPr>
            <w:r>
              <w:rPr>
                <w:lang w:val="de-DE"/>
              </w:rPr>
              <w:t>Eisen(s) + Sauerstoff(g)</w:t>
            </w:r>
            <w:r w:rsidRPr="00D77CEF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Eisenoxid</w:t>
            </w:r>
            <w:r w:rsidRPr="00D77CEF">
              <w:rPr>
                <w:b/>
                <w:lang w:val="de-DE"/>
              </w:rPr>
              <w:t>(s)</w:t>
            </w:r>
          </w:p>
          <w:p w:rsidR="00D77CEF" w:rsidRDefault="00D77CEF" w:rsidP="00D77CEF">
            <w:pPr>
              <w:rPr>
                <w:lang w:val="de-DE"/>
              </w:rPr>
            </w:pPr>
            <w:r>
              <w:rPr>
                <w:lang w:val="de-DE"/>
              </w:rPr>
              <w:t>Kohlenstoff(s) + Sauerstoff(g)</w:t>
            </w:r>
            <w:r w:rsidRPr="00D77CEF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Kohlenstoffdioxid</w:t>
            </w:r>
            <w:r w:rsidRPr="00D77CEF">
              <w:rPr>
                <w:b/>
                <w:lang w:val="de-DE"/>
              </w:rPr>
              <w:t>(g)</w:t>
            </w:r>
          </w:p>
          <w:p w:rsidR="004F0447" w:rsidRDefault="004F0447" w:rsidP="00740146">
            <w:pPr>
              <w:rPr>
                <w:lang w:val="de-DE"/>
              </w:rPr>
            </w:pPr>
          </w:p>
          <w:p w:rsidR="00D77CEF" w:rsidRDefault="004F0447" w:rsidP="00740146">
            <w:pPr>
              <w:rPr>
                <w:lang w:val="de-DE"/>
              </w:rPr>
            </w:pPr>
            <w:r w:rsidRPr="004F0447">
              <w:rPr>
                <w:i/>
                <w:u w:val="single"/>
                <w:lang w:val="de-DE"/>
              </w:rPr>
              <w:t>A</w:t>
            </w:r>
            <w:r w:rsidR="00D77CEF" w:rsidRPr="004F0447">
              <w:rPr>
                <w:i/>
                <w:u w:val="single"/>
                <w:lang w:val="de-DE"/>
              </w:rPr>
              <w:t>tomare Ebene</w:t>
            </w:r>
            <w:r w:rsidRPr="004F0447">
              <w:rPr>
                <w:i/>
                <w:u w:val="single"/>
                <w:lang w:val="de-DE"/>
              </w:rPr>
              <w:t>:</w:t>
            </w:r>
            <w:r>
              <w:rPr>
                <w:lang w:val="de-DE"/>
              </w:rPr>
              <w:br/>
            </w:r>
            <w:r w:rsidR="00D77CEF">
              <w:rPr>
                <w:lang w:val="de-DE"/>
              </w:rPr>
              <w:t>mit Hilfe des Dalton-Modells;</w:t>
            </w:r>
          </w:p>
        </w:tc>
        <w:tc>
          <w:tcPr>
            <w:tcW w:w="4076" w:type="dxa"/>
          </w:tcPr>
          <w:p w:rsidR="00740146" w:rsidRPr="004F25E9" w:rsidRDefault="00740146" w:rsidP="0074014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4F25E9">
              <w:rPr>
                <w:rFonts w:cs="Arial"/>
                <w:lang w:val="de-DE"/>
              </w:rPr>
              <w:t>für die Oxidation bekannter Stoffe ein Reaktionsschema in Worten formulieren. (E8)</w:t>
            </w:r>
            <w:r>
              <w:rPr>
                <w:rFonts w:cs="Arial"/>
                <w:lang w:val="de-DE"/>
              </w:rPr>
              <w:br/>
              <w:t>(u. die Aggregatzustände berücksichtigen)</w:t>
            </w:r>
            <w:r w:rsidR="00012D4E">
              <w:rPr>
                <w:rFonts w:cs="Arial"/>
                <w:lang w:val="de-DE"/>
              </w:rPr>
              <w:br/>
            </w:r>
            <w:r w:rsidR="00012D4E">
              <w:rPr>
                <w:rFonts w:cs="Arial"/>
                <w:lang w:val="de-DE"/>
              </w:rPr>
              <w:br/>
            </w:r>
            <w:r w:rsidR="00012D4E">
              <w:rPr>
                <w:rFonts w:cs="Arial"/>
                <w:lang w:val="de-DE"/>
              </w:rPr>
              <w:br/>
            </w:r>
          </w:p>
          <w:p w:rsidR="00740146" w:rsidRPr="004F25E9" w:rsidRDefault="00740146" w:rsidP="00300878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E17ABF">
              <w:rPr>
                <w:rFonts w:cs="Arial"/>
                <w:lang w:val="de-DE"/>
              </w:rPr>
              <w:t>an Beispielen die Bedeutung des Gesetzes von der Erhaltung der Masse durch die konstante Atomanzahl erklären. (UF1)</w:t>
            </w:r>
          </w:p>
        </w:tc>
      </w:tr>
      <w:bookmarkEnd w:id="3"/>
      <w:tr w:rsidR="008113E5" w:rsidRPr="004915DD" w:rsidTr="00B9378C">
        <w:tc>
          <w:tcPr>
            <w:tcW w:w="2972" w:type="dxa"/>
          </w:tcPr>
          <w:p w:rsidR="004F0447" w:rsidRPr="004F0447" w:rsidRDefault="004F0447" w:rsidP="008113E5">
            <w:pPr>
              <w:rPr>
                <w:b/>
                <w:i/>
                <w:lang w:val="de-DE"/>
              </w:rPr>
            </w:pPr>
            <w:r w:rsidRPr="004F0447">
              <w:rPr>
                <w:b/>
                <w:i/>
                <w:lang w:val="de-DE"/>
              </w:rPr>
              <w:t>Exkurs:</w:t>
            </w:r>
          </w:p>
          <w:p w:rsidR="008113E5" w:rsidRDefault="008113E5" w:rsidP="008113E5">
            <w:pPr>
              <w:rPr>
                <w:lang w:val="de-DE"/>
              </w:rPr>
            </w:pPr>
            <w:r>
              <w:rPr>
                <w:lang w:val="de-DE"/>
              </w:rPr>
              <w:t>Was genau brennt bei einer Kerze?</w:t>
            </w:r>
          </w:p>
        </w:tc>
        <w:tc>
          <w:tcPr>
            <w:tcW w:w="3402" w:type="dxa"/>
          </w:tcPr>
          <w:p w:rsidR="008113E5" w:rsidRPr="000C74CF" w:rsidRDefault="008113E5" w:rsidP="008113E5">
            <w:pPr>
              <w:rPr>
                <w:lang w:val="de-DE"/>
              </w:rPr>
            </w:pPr>
            <w:r>
              <w:rPr>
                <w:lang w:val="de-DE"/>
              </w:rPr>
              <w:t>Schülerversuche zur Frage:</w:t>
            </w:r>
            <w:r>
              <w:rPr>
                <w:lang w:val="de-DE"/>
              </w:rPr>
              <w:br/>
              <w:t>Was ist denn hier der Brennstoff? Wachs oder Docht? Festes, flüssiges oder gasförmiges Wachs?</w:t>
            </w:r>
          </w:p>
        </w:tc>
        <w:tc>
          <w:tcPr>
            <w:tcW w:w="3827" w:type="dxa"/>
          </w:tcPr>
          <w:p w:rsidR="008113E5" w:rsidRPr="00E17ABF" w:rsidRDefault="008113E5" w:rsidP="008113E5">
            <w:pPr>
              <w:rPr>
                <w:lang w:val="de-DE"/>
              </w:rPr>
            </w:pPr>
            <w:r>
              <w:rPr>
                <w:lang w:val="de-DE"/>
              </w:rPr>
              <w:t>Die SuS beschreiben den gasförmigen Wachsdampf als Brennstoff und erklären die Funktion des Dochtes einer Kerze.</w:t>
            </w:r>
          </w:p>
        </w:tc>
        <w:tc>
          <w:tcPr>
            <w:tcW w:w="4076" w:type="dxa"/>
          </w:tcPr>
          <w:p w:rsidR="008113E5" w:rsidRPr="00C03459" w:rsidRDefault="008113E5" w:rsidP="008113E5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C03459">
              <w:rPr>
                <w:rFonts w:cs="Arial"/>
                <w:lang w:val="de-DE"/>
              </w:rPr>
              <w:t xml:space="preserve">Glut- oder </w:t>
            </w:r>
            <w:r w:rsidRPr="00C03459">
              <w:rPr>
                <w:rFonts w:cs="Arial"/>
                <w:b/>
                <w:lang w:val="de-DE"/>
              </w:rPr>
              <w:t>Flammenerscheinungen nach vorgegebenen Kriterien beobachten und beschreiben</w:t>
            </w:r>
            <w:r w:rsidRPr="00C03459">
              <w:rPr>
                <w:rFonts w:cs="Arial"/>
                <w:lang w:val="de-DE"/>
              </w:rPr>
              <w:t>, als Oxidationsreaktionen interpretieren und mögliche Edukte und Produkte benennen. (E2, E1, E6)</w:t>
            </w:r>
          </w:p>
          <w:p w:rsidR="008113E5" w:rsidRPr="00E17ABF" w:rsidRDefault="008113E5" w:rsidP="008113E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</w:p>
        </w:tc>
      </w:tr>
      <w:tr w:rsidR="008113E5" w:rsidRPr="004915DD" w:rsidTr="00B9378C">
        <w:tc>
          <w:tcPr>
            <w:tcW w:w="2972" w:type="dxa"/>
          </w:tcPr>
          <w:p w:rsidR="004F0447" w:rsidRPr="004F0447" w:rsidRDefault="004F0447" w:rsidP="008113E5">
            <w:pPr>
              <w:rPr>
                <w:b/>
                <w:i/>
                <w:lang w:val="de-DE"/>
              </w:rPr>
            </w:pPr>
            <w:r w:rsidRPr="004F0447">
              <w:rPr>
                <w:b/>
                <w:i/>
                <w:lang w:val="de-DE"/>
              </w:rPr>
              <w:lastRenderedPageBreak/>
              <w:t>Exkurs:</w:t>
            </w:r>
          </w:p>
          <w:p w:rsidR="008113E5" w:rsidRDefault="008113E5" w:rsidP="008113E5">
            <w:pPr>
              <w:rPr>
                <w:lang w:val="de-DE"/>
              </w:rPr>
            </w:pPr>
            <w:r>
              <w:rPr>
                <w:lang w:val="de-DE"/>
              </w:rPr>
              <w:t>Welche Reaktionsprodukte entstehen bei der Verbrennung von Wachs?</w:t>
            </w:r>
          </w:p>
        </w:tc>
        <w:tc>
          <w:tcPr>
            <w:tcW w:w="3402" w:type="dxa"/>
          </w:tcPr>
          <w:p w:rsidR="008113E5" w:rsidRDefault="008113E5" w:rsidP="008113E5">
            <w:pPr>
              <w:rPr>
                <w:lang w:val="de-DE"/>
              </w:rPr>
            </w:pPr>
            <w:r>
              <w:rPr>
                <w:lang w:val="de-DE"/>
              </w:rPr>
              <w:t>SuS machen Vorschläge zur Untersuchung der Verbrennungsgase und untersuchen diese.</w:t>
            </w:r>
          </w:p>
        </w:tc>
        <w:tc>
          <w:tcPr>
            <w:tcW w:w="3827" w:type="dxa"/>
          </w:tcPr>
          <w:p w:rsidR="008113E5" w:rsidRDefault="008113E5" w:rsidP="008113E5">
            <w:pPr>
              <w:rPr>
                <w:lang w:val="de-DE"/>
              </w:rPr>
            </w:pPr>
            <w:r>
              <w:rPr>
                <w:lang w:val="de-DE"/>
              </w:rPr>
              <w:t>Die SuS weisen Wasser und Kohlenstoffdioxid als Reaktionsprodukte bei der Verbrennung von Kerzenwachs nach und stellen eine einfache Wortgleichung auf:</w:t>
            </w:r>
            <w:r>
              <w:rPr>
                <w:lang w:val="de-DE"/>
              </w:rPr>
              <w:br/>
              <w:t xml:space="preserve">Wachs(s) + Sauerstoff(g) </w:t>
            </w:r>
            <w:r w:rsidRPr="000C74CF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Kohlenstoffdioxid(g) + Wasser(g)</w:t>
            </w:r>
          </w:p>
        </w:tc>
        <w:tc>
          <w:tcPr>
            <w:tcW w:w="4076" w:type="dxa"/>
          </w:tcPr>
          <w:p w:rsidR="008113E5" w:rsidRPr="008113E5" w:rsidRDefault="008113E5" w:rsidP="008113E5">
            <w:pPr>
              <w:pStyle w:val="Listenabsatz"/>
              <w:numPr>
                <w:ilvl w:val="0"/>
                <w:numId w:val="16"/>
              </w:numPr>
              <w:rPr>
                <w:rFonts w:cs="Arial"/>
                <w:lang w:val="de-DE"/>
              </w:rPr>
            </w:pPr>
            <w:r w:rsidRPr="008113E5">
              <w:rPr>
                <w:rFonts w:cs="Arial"/>
                <w:lang w:val="de-DE"/>
              </w:rPr>
              <w:t>Sauerstoff und Kohlenstoffdioxid experimentell nachweisen und die Nachweisreaktion beschreiben. (E4, E5)</w:t>
            </w:r>
          </w:p>
          <w:p w:rsidR="008113E5" w:rsidRPr="008113E5" w:rsidRDefault="008113E5" w:rsidP="008113E5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 w:line="276" w:lineRule="auto"/>
              <w:rPr>
                <w:rFonts w:cs="Arial"/>
                <w:lang w:val="de-DE"/>
              </w:rPr>
            </w:pPr>
            <w:r w:rsidRPr="004F25E9">
              <w:rPr>
                <w:rFonts w:cs="Arial"/>
                <w:lang w:val="de-DE"/>
              </w:rPr>
              <w:t>für die Oxidation bekannter Stoffe ein Reaktionsschema in Worten formulieren. (E8)</w:t>
            </w:r>
            <w:r>
              <w:rPr>
                <w:rFonts w:cs="Arial"/>
                <w:lang w:val="de-DE"/>
              </w:rPr>
              <w:br/>
              <w:t>(u. die Aggregatzustände berücksichtigen.</w:t>
            </w:r>
          </w:p>
        </w:tc>
      </w:tr>
      <w:tr w:rsidR="008113E5" w:rsidRPr="004915DD" w:rsidTr="00B9378C">
        <w:tc>
          <w:tcPr>
            <w:tcW w:w="2972" w:type="dxa"/>
          </w:tcPr>
          <w:p w:rsidR="008113E5" w:rsidRPr="004F0447" w:rsidRDefault="008113E5" w:rsidP="004F0447">
            <w:pPr>
              <w:pStyle w:val="Listenabsatz"/>
              <w:numPr>
                <w:ilvl w:val="0"/>
                <w:numId w:val="17"/>
              </w:numPr>
              <w:rPr>
                <w:b/>
                <w:i/>
                <w:lang w:val="de-DE"/>
              </w:rPr>
            </w:pPr>
            <w:r w:rsidRPr="004F0447">
              <w:rPr>
                <w:b/>
                <w:i/>
                <w:lang w:val="de-DE"/>
              </w:rPr>
              <w:t xml:space="preserve">Wie </w:t>
            </w:r>
            <w:r w:rsidR="004F0447" w:rsidRPr="004F0447">
              <w:rPr>
                <w:b/>
                <w:i/>
                <w:lang w:val="de-DE"/>
              </w:rPr>
              <w:t xml:space="preserve">kann man Brände </w:t>
            </w:r>
            <w:bookmarkStart w:id="4" w:name="_GoBack"/>
            <w:bookmarkEnd w:id="4"/>
            <w:r w:rsidR="004F0447" w:rsidRPr="004F0447">
              <w:rPr>
                <w:b/>
                <w:i/>
                <w:lang w:val="de-DE"/>
              </w:rPr>
              <w:t>löschen</w:t>
            </w:r>
            <w:r w:rsidRPr="004F0447">
              <w:rPr>
                <w:b/>
                <w:i/>
                <w:lang w:val="de-DE"/>
              </w:rPr>
              <w:t xml:space="preserve">? </w:t>
            </w:r>
          </w:p>
        </w:tc>
        <w:tc>
          <w:tcPr>
            <w:tcW w:w="3402" w:type="dxa"/>
          </w:tcPr>
          <w:p w:rsidR="008113E5" w:rsidRPr="008113E5" w:rsidRDefault="004F0447" w:rsidP="008113E5">
            <w:pPr>
              <w:rPr>
                <w:lang w:val="de-DE"/>
              </w:rPr>
            </w:pPr>
            <w:r>
              <w:rPr>
                <w:lang w:val="de-DE"/>
              </w:rPr>
              <w:t>Möglichkeiten der Brandbekämpfung auf der Grundlage des Verbrennungsdreiecks</w:t>
            </w:r>
          </w:p>
        </w:tc>
        <w:tc>
          <w:tcPr>
            <w:tcW w:w="3827" w:type="dxa"/>
          </w:tcPr>
          <w:p w:rsidR="008113E5" w:rsidRPr="00E17ABF" w:rsidRDefault="008113E5" w:rsidP="008113E5">
            <w:pPr>
              <w:rPr>
                <w:lang w:val="de-DE"/>
              </w:rPr>
            </w:pPr>
            <w:r>
              <w:rPr>
                <w:lang w:val="de-DE"/>
              </w:rPr>
              <w:t>Die SuS planen verschiedene Experimente zum Löschen einer Kerze und begründen die Maßnahmen auf der Grundlage des Verbrennungsdreiecks.</w:t>
            </w:r>
          </w:p>
        </w:tc>
        <w:tc>
          <w:tcPr>
            <w:tcW w:w="4076" w:type="dxa"/>
          </w:tcPr>
          <w:p w:rsidR="008113E5" w:rsidRPr="00300878" w:rsidRDefault="008113E5" w:rsidP="00300878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300878">
              <w:rPr>
                <w:rFonts w:cs="Arial"/>
                <w:lang w:val="de-DE"/>
              </w:rPr>
              <w:t>die Bedingungen für einen Verbrennungsvorgang beschreiben und auf dieser Basis Brandschutzmaßnahmen erläutern. (UF1, E1)</w:t>
            </w:r>
          </w:p>
          <w:p w:rsidR="00EA03DF" w:rsidRPr="00300878" w:rsidRDefault="00EA03DF" w:rsidP="00300878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300878">
              <w:rPr>
                <w:rFonts w:cs="Arial"/>
                <w:lang w:val="de-DE"/>
              </w:rPr>
              <w:t>Verfahren des Feuerlöschens mit Modellversuchen demonstrieren. (K7)</w:t>
            </w:r>
          </w:p>
        </w:tc>
      </w:tr>
      <w:tr w:rsidR="008113E5" w:rsidRPr="004915DD" w:rsidTr="00B9378C">
        <w:tc>
          <w:tcPr>
            <w:tcW w:w="2972" w:type="dxa"/>
          </w:tcPr>
          <w:p w:rsidR="008113E5" w:rsidRDefault="008113E5" w:rsidP="008113E5">
            <w:pPr>
              <w:rPr>
                <w:lang w:val="de-DE"/>
              </w:rPr>
            </w:pPr>
          </w:p>
        </w:tc>
        <w:tc>
          <w:tcPr>
            <w:tcW w:w="3402" w:type="dxa"/>
          </w:tcPr>
          <w:p w:rsidR="00B9378C" w:rsidRDefault="00B9378C" w:rsidP="008113E5">
            <w:pPr>
              <w:rPr>
                <w:lang w:val="de-DE"/>
              </w:rPr>
            </w:pPr>
            <w:r>
              <w:rPr>
                <w:lang w:val="de-DE"/>
              </w:rPr>
              <w:t>Thematisierung von verschiedenen Bandklassen:</w:t>
            </w:r>
          </w:p>
          <w:p w:rsidR="008113E5" w:rsidRPr="008113E5" w:rsidRDefault="008113E5" w:rsidP="008113E5">
            <w:pPr>
              <w:rPr>
                <w:lang w:val="de-DE"/>
              </w:rPr>
            </w:pPr>
            <w:r>
              <w:rPr>
                <w:lang w:val="de-DE"/>
              </w:rPr>
              <w:t>Warum dürfen Metallbrände nicht mit Wasser gelöscht werden?</w:t>
            </w:r>
          </w:p>
        </w:tc>
        <w:tc>
          <w:tcPr>
            <w:tcW w:w="3827" w:type="dxa"/>
          </w:tcPr>
          <w:p w:rsidR="008113E5" w:rsidRDefault="008113E5" w:rsidP="008113E5">
            <w:pPr>
              <w:rPr>
                <w:lang w:val="de-DE"/>
              </w:rPr>
            </w:pPr>
            <w:r>
              <w:rPr>
                <w:lang w:val="de-DE"/>
              </w:rPr>
              <w:t>LV: Verbrennen von Wunderkerzen unter Wasser (Abzug)</w:t>
            </w:r>
          </w:p>
          <w:p w:rsidR="008113E5" w:rsidRPr="00E17ABF" w:rsidRDefault="008113E5" w:rsidP="008113E5">
            <w:pPr>
              <w:rPr>
                <w:lang w:val="de-DE"/>
              </w:rPr>
            </w:pPr>
            <w:r>
              <w:rPr>
                <w:lang w:val="de-DE"/>
              </w:rPr>
              <w:t xml:space="preserve">SuS erklären, dass brennende Metalle </w:t>
            </w:r>
            <w:r w:rsidR="00B9378C">
              <w:rPr>
                <w:lang w:val="de-DE"/>
              </w:rPr>
              <w:t xml:space="preserve">sogar </w:t>
            </w:r>
            <w:r>
              <w:rPr>
                <w:lang w:val="de-DE"/>
              </w:rPr>
              <w:t>in der Lage sind, im Wasser chemisch gebunden Sauerstoff für ihre Oxidation zu nutzen.</w:t>
            </w:r>
            <w:r w:rsidR="00B9378C">
              <w:rPr>
                <w:lang w:val="de-DE"/>
              </w:rPr>
              <w:t xml:space="preserve"> Dabei wird brennbares Wasserstoffgas frei.</w:t>
            </w:r>
          </w:p>
        </w:tc>
        <w:tc>
          <w:tcPr>
            <w:tcW w:w="4076" w:type="dxa"/>
          </w:tcPr>
          <w:p w:rsidR="008113E5" w:rsidRPr="00300878" w:rsidRDefault="008113E5" w:rsidP="00300878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300878">
              <w:rPr>
                <w:rFonts w:cs="Arial"/>
                <w:lang w:val="de-DE"/>
              </w:rPr>
              <w:t xml:space="preserve">Gefahrstoffsymbole und Gefahrstoffhinweise adressatengerecht erläutern und Verhaltensweisen im Umgang mit entsprechenden Stoffen beschreiben. (K6) </w:t>
            </w:r>
          </w:p>
          <w:p w:rsidR="008113E5" w:rsidRPr="00300878" w:rsidRDefault="008113E5" w:rsidP="00300878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  <w:r w:rsidRPr="00300878">
              <w:rPr>
                <w:rFonts w:cs="Arial"/>
                <w:lang w:val="de-DE"/>
              </w:rPr>
              <w:t>15. die Brennbarkeit von Stoffen bewerten und Sicherheitsregeln im Umgang mit brennbaren Stoffen und offenem Feuer begründen. (B1, B3)</w:t>
            </w:r>
          </w:p>
        </w:tc>
      </w:tr>
      <w:tr w:rsidR="008113E5" w:rsidRPr="004915DD" w:rsidTr="00B9378C">
        <w:tc>
          <w:tcPr>
            <w:tcW w:w="2972" w:type="dxa"/>
          </w:tcPr>
          <w:p w:rsidR="008113E5" w:rsidRPr="004F0447" w:rsidRDefault="00B9378C" w:rsidP="008113E5">
            <w:pPr>
              <w:rPr>
                <w:b/>
                <w:i/>
                <w:lang w:val="de-DE"/>
              </w:rPr>
            </w:pPr>
            <w:r w:rsidRPr="004F0447">
              <w:rPr>
                <w:b/>
                <w:i/>
                <w:lang w:val="de-DE"/>
              </w:rPr>
              <w:t>Abschlussdiagnose/</w:t>
            </w:r>
            <w:r w:rsidRPr="004F0447">
              <w:rPr>
                <w:b/>
                <w:i/>
                <w:lang w:val="de-DE"/>
              </w:rPr>
              <w:br/>
              <w:t>Schriftliche Übung</w:t>
            </w:r>
          </w:p>
        </w:tc>
        <w:tc>
          <w:tcPr>
            <w:tcW w:w="3402" w:type="dxa"/>
          </w:tcPr>
          <w:p w:rsidR="008113E5" w:rsidRDefault="008113E5" w:rsidP="008113E5">
            <w:pPr>
              <w:pStyle w:val="Listenabsatz"/>
              <w:ind w:left="360"/>
              <w:rPr>
                <w:lang w:val="de-DE"/>
              </w:rPr>
            </w:pPr>
          </w:p>
        </w:tc>
        <w:tc>
          <w:tcPr>
            <w:tcW w:w="3827" w:type="dxa"/>
          </w:tcPr>
          <w:p w:rsidR="008113E5" w:rsidRPr="00E17ABF" w:rsidRDefault="008113E5" w:rsidP="008113E5">
            <w:pPr>
              <w:rPr>
                <w:lang w:val="de-DE"/>
              </w:rPr>
            </w:pPr>
          </w:p>
        </w:tc>
        <w:tc>
          <w:tcPr>
            <w:tcW w:w="4076" w:type="dxa"/>
          </w:tcPr>
          <w:p w:rsidR="008113E5" w:rsidRPr="00E17ABF" w:rsidRDefault="008113E5" w:rsidP="008113E5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lang w:val="de-DE"/>
              </w:rPr>
            </w:pPr>
          </w:p>
        </w:tc>
      </w:tr>
    </w:tbl>
    <w:p w:rsidR="00012D4E" w:rsidRPr="00E17ABF" w:rsidRDefault="00012D4E">
      <w:pPr>
        <w:rPr>
          <w:lang w:val="de-DE"/>
        </w:rPr>
      </w:pPr>
      <w:r>
        <w:rPr>
          <w:lang w:val="de-DE"/>
        </w:rPr>
        <w:t>Es fehlen:</w:t>
      </w:r>
      <w:r>
        <w:rPr>
          <w:lang w:val="de-DE"/>
        </w:rPr>
        <w:br/>
      </w:r>
      <w:r w:rsidRPr="00300878">
        <w:rPr>
          <w:b/>
          <w:lang w:val="de-DE"/>
        </w:rPr>
        <w:t>11</w:t>
      </w:r>
      <w:r w:rsidRPr="00012D4E">
        <w:rPr>
          <w:lang w:val="de-DE"/>
        </w:rPr>
        <w:t>.</w:t>
      </w:r>
      <w:r w:rsidRPr="00012D4E">
        <w:rPr>
          <w:lang w:val="de-DE"/>
        </w:rPr>
        <w:tab/>
        <w:t>alltägliche und historische Vorstellungen zur Verbrennung von Stoffen mit chemischen Erklärungen vergleichen. (E9, UF4)</w:t>
      </w:r>
      <w:r>
        <w:rPr>
          <w:lang w:val="de-DE"/>
        </w:rPr>
        <w:br/>
      </w:r>
      <w:r w:rsidRPr="00300878">
        <w:rPr>
          <w:b/>
          <w:lang w:val="de-DE"/>
        </w:rPr>
        <w:t>16</w:t>
      </w:r>
      <w:r w:rsidRPr="00012D4E">
        <w:rPr>
          <w:lang w:val="de-DE"/>
        </w:rPr>
        <w:t>.</w:t>
      </w:r>
      <w:r w:rsidRPr="00012D4E">
        <w:rPr>
          <w:lang w:val="de-DE"/>
        </w:rPr>
        <w:tab/>
        <w:t>fossile und regenerative Brennstoffe unterscheiden und deren Nutzung unter den Aspekten Ökologie und Nachhaltigkeit beurteilen. (B2)</w:t>
      </w:r>
    </w:p>
    <w:sectPr w:rsidR="00012D4E" w:rsidRPr="00E17ABF" w:rsidSect="00B252CC">
      <w:pgSz w:w="16838" w:h="11906" w:orient="landscape"/>
      <w:pgMar w:top="993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3B5B"/>
    <w:multiLevelType w:val="hybridMultilevel"/>
    <w:tmpl w:val="9792445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F5108"/>
    <w:multiLevelType w:val="hybridMultilevel"/>
    <w:tmpl w:val="D79CFA78"/>
    <w:lvl w:ilvl="0" w:tplc="AE3A797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1827"/>
    <w:multiLevelType w:val="hybridMultilevel"/>
    <w:tmpl w:val="6BC28A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10ABD"/>
    <w:multiLevelType w:val="hybridMultilevel"/>
    <w:tmpl w:val="E82EE8C0"/>
    <w:lvl w:ilvl="0" w:tplc="D040BC8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A3A08"/>
    <w:multiLevelType w:val="hybridMultilevel"/>
    <w:tmpl w:val="0C28C280"/>
    <w:lvl w:ilvl="0" w:tplc="AAF4C52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16B3"/>
    <w:multiLevelType w:val="hybridMultilevel"/>
    <w:tmpl w:val="C49ABC26"/>
    <w:lvl w:ilvl="0" w:tplc="B67AD518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0117D"/>
    <w:multiLevelType w:val="hybridMultilevel"/>
    <w:tmpl w:val="BB66E9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13955"/>
    <w:multiLevelType w:val="hybridMultilevel"/>
    <w:tmpl w:val="B3287AE4"/>
    <w:lvl w:ilvl="0" w:tplc="C956A3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A5A3A"/>
    <w:multiLevelType w:val="hybridMultilevel"/>
    <w:tmpl w:val="4E56C1D2"/>
    <w:lvl w:ilvl="0" w:tplc="56B6FD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2C24B3"/>
    <w:multiLevelType w:val="hybridMultilevel"/>
    <w:tmpl w:val="52E0B832"/>
    <w:lvl w:ilvl="0" w:tplc="D362F57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6500"/>
    <w:multiLevelType w:val="hybridMultilevel"/>
    <w:tmpl w:val="34F06D46"/>
    <w:lvl w:ilvl="0" w:tplc="AE3A797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9470C"/>
    <w:multiLevelType w:val="hybridMultilevel"/>
    <w:tmpl w:val="4F60ADBA"/>
    <w:lvl w:ilvl="0" w:tplc="375C4CF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7805DE"/>
    <w:multiLevelType w:val="hybridMultilevel"/>
    <w:tmpl w:val="9208CFBE"/>
    <w:lvl w:ilvl="0" w:tplc="8AE27FE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B5CB0"/>
    <w:multiLevelType w:val="hybridMultilevel"/>
    <w:tmpl w:val="29946798"/>
    <w:lvl w:ilvl="0" w:tplc="10AE3ED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2586E"/>
    <w:multiLevelType w:val="hybridMultilevel"/>
    <w:tmpl w:val="EC40F530"/>
    <w:lvl w:ilvl="0" w:tplc="29D063D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525C9"/>
    <w:multiLevelType w:val="hybridMultilevel"/>
    <w:tmpl w:val="25429A3C"/>
    <w:lvl w:ilvl="0" w:tplc="A8E866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D1C30"/>
    <w:multiLevelType w:val="hybridMultilevel"/>
    <w:tmpl w:val="4976B68A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07E342F"/>
    <w:multiLevelType w:val="hybridMultilevel"/>
    <w:tmpl w:val="5F9AF094"/>
    <w:lvl w:ilvl="0" w:tplc="F3D6FFFA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D5997"/>
    <w:multiLevelType w:val="hybridMultilevel"/>
    <w:tmpl w:val="ED9AEAEE"/>
    <w:lvl w:ilvl="0" w:tplc="42D4187C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518E4"/>
    <w:multiLevelType w:val="hybridMultilevel"/>
    <w:tmpl w:val="4F0047E4"/>
    <w:lvl w:ilvl="0" w:tplc="7EE4867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079FC"/>
    <w:multiLevelType w:val="hybridMultilevel"/>
    <w:tmpl w:val="218AF086"/>
    <w:lvl w:ilvl="0" w:tplc="1E04C94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04B91"/>
    <w:multiLevelType w:val="hybridMultilevel"/>
    <w:tmpl w:val="90B62B06"/>
    <w:lvl w:ilvl="0" w:tplc="58DC734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57955"/>
    <w:multiLevelType w:val="hybridMultilevel"/>
    <w:tmpl w:val="05389D76"/>
    <w:lvl w:ilvl="0" w:tplc="BD4EEF6C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43C21"/>
    <w:multiLevelType w:val="hybridMultilevel"/>
    <w:tmpl w:val="F264A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350B9"/>
    <w:multiLevelType w:val="hybridMultilevel"/>
    <w:tmpl w:val="62DABF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5C3BC6"/>
    <w:multiLevelType w:val="hybridMultilevel"/>
    <w:tmpl w:val="B8C4D86E"/>
    <w:lvl w:ilvl="0" w:tplc="F3D6FFFA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66BC5"/>
    <w:multiLevelType w:val="hybridMultilevel"/>
    <w:tmpl w:val="8134313E"/>
    <w:lvl w:ilvl="0" w:tplc="D4323F5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C28E1"/>
    <w:multiLevelType w:val="hybridMultilevel"/>
    <w:tmpl w:val="9B76AC82"/>
    <w:lvl w:ilvl="0" w:tplc="A1606BF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A12D0"/>
    <w:multiLevelType w:val="hybridMultilevel"/>
    <w:tmpl w:val="CB646950"/>
    <w:lvl w:ilvl="0" w:tplc="0510A42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04DEB"/>
    <w:multiLevelType w:val="hybridMultilevel"/>
    <w:tmpl w:val="DDB4DA6E"/>
    <w:lvl w:ilvl="0" w:tplc="37C61B2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"/>
  </w:num>
  <w:num w:numId="4">
    <w:abstractNumId w:val="11"/>
  </w:num>
  <w:num w:numId="5">
    <w:abstractNumId w:val="0"/>
  </w:num>
  <w:num w:numId="6">
    <w:abstractNumId w:val="16"/>
  </w:num>
  <w:num w:numId="7">
    <w:abstractNumId w:val="14"/>
  </w:num>
  <w:num w:numId="8">
    <w:abstractNumId w:val="22"/>
  </w:num>
  <w:num w:numId="9">
    <w:abstractNumId w:val="4"/>
  </w:num>
  <w:num w:numId="10">
    <w:abstractNumId w:val="29"/>
  </w:num>
  <w:num w:numId="11">
    <w:abstractNumId w:val="15"/>
  </w:num>
  <w:num w:numId="12">
    <w:abstractNumId w:val="24"/>
  </w:num>
  <w:num w:numId="13">
    <w:abstractNumId w:val="5"/>
  </w:num>
  <w:num w:numId="14">
    <w:abstractNumId w:val="18"/>
  </w:num>
  <w:num w:numId="15">
    <w:abstractNumId w:val="26"/>
  </w:num>
  <w:num w:numId="16">
    <w:abstractNumId w:val="19"/>
  </w:num>
  <w:num w:numId="17">
    <w:abstractNumId w:val="27"/>
  </w:num>
  <w:num w:numId="18">
    <w:abstractNumId w:val="7"/>
  </w:num>
  <w:num w:numId="19">
    <w:abstractNumId w:val="20"/>
  </w:num>
  <w:num w:numId="20">
    <w:abstractNumId w:val="9"/>
  </w:num>
  <w:num w:numId="21">
    <w:abstractNumId w:val="8"/>
  </w:num>
  <w:num w:numId="22">
    <w:abstractNumId w:val="28"/>
  </w:num>
  <w:num w:numId="23">
    <w:abstractNumId w:val="12"/>
  </w:num>
  <w:num w:numId="24">
    <w:abstractNumId w:val="17"/>
  </w:num>
  <w:num w:numId="25">
    <w:abstractNumId w:val="25"/>
  </w:num>
  <w:num w:numId="26">
    <w:abstractNumId w:val="10"/>
  </w:num>
  <w:num w:numId="27">
    <w:abstractNumId w:val="1"/>
  </w:num>
  <w:num w:numId="28">
    <w:abstractNumId w:val="13"/>
  </w:num>
  <w:num w:numId="29">
    <w:abstractNumId w:val="3"/>
  </w:num>
  <w:num w:numId="30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51"/>
    <w:rsid w:val="00006A6E"/>
    <w:rsid w:val="00012D4E"/>
    <w:rsid w:val="0002736C"/>
    <w:rsid w:val="000475CD"/>
    <w:rsid w:val="00050744"/>
    <w:rsid w:val="00065412"/>
    <w:rsid w:val="000A460E"/>
    <w:rsid w:val="000A666E"/>
    <w:rsid w:val="000A6F5C"/>
    <w:rsid w:val="000C74CF"/>
    <w:rsid w:val="000F256E"/>
    <w:rsid w:val="000F5F4C"/>
    <w:rsid w:val="001236E5"/>
    <w:rsid w:val="001270DF"/>
    <w:rsid w:val="00127851"/>
    <w:rsid w:val="001430D8"/>
    <w:rsid w:val="001E3265"/>
    <w:rsid w:val="00256CFD"/>
    <w:rsid w:val="0029473B"/>
    <w:rsid w:val="002C77EF"/>
    <w:rsid w:val="002D13AB"/>
    <w:rsid w:val="002D474C"/>
    <w:rsid w:val="002E61C4"/>
    <w:rsid w:val="002F049F"/>
    <w:rsid w:val="002F6E40"/>
    <w:rsid w:val="00300878"/>
    <w:rsid w:val="0031724C"/>
    <w:rsid w:val="00373B17"/>
    <w:rsid w:val="00387554"/>
    <w:rsid w:val="003B0DB0"/>
    <w:rsid w:val="003B7308"/>
    <w:rsid w:val="003E2C7D"/>
    <w:rsid w:val="003E4F43"/>
    <w:rsid w:val="003F2CA0"/>
    <w:rsid w:val="003F4A2C"/>
    <w:rsid w:val="003F6E04"/>
    <w:rsid w:val="00475869"/>
    <w:rsid w:val="004915DD"/>
    <w:rsid w:val="00491BD0"/>
    <w:rsid w:val="004D0EAE"/>
    <w:rsid w:val="004D4472"/>
    <w:rsid w:val="004E4CA8"/>
    <w:rsid w:val="004E4E20"/>
    <w:rsid w:val="004E5C5B"/>
    <w:rsid w:val="004F0447"/>
    <w:rsid w:val="004F25E9"/>
    <w:rsid w:val="00501E14"/>
    <w:rsid w:val="00502B80"/>
    <w:rsid w:val="00507256"/>
    <w:rsid w:val="005133B0"/>
    <w:rsid w:val="00517305"/>
    <w:rsid w:val="00527918"/>
    <w:rsid w:val="00593338"/>
    <w:rsid w:val="005B3CF8"/>
    <w:rsid w:val="005B6394"/>
    <w:rsid w:val="005C3A8E"/>
    <w:rsid w:val="005E4CF3"/>
    <w:rsid w:val="005F5D0A"/>
    <w:rsid w:val="0063264C"/>
    <w:rsid w:val="00645EFF"/>
    <w:rsid w:val="006546D8"/>
    <w:rsid w:val="006603EF"/>
    <w:rsid w:val="006661EB"/>
    <w:rsid w:val="00684597"/>
    <w:rsid w:val="00690FCB"/>
    <w:rsid w:val="006F3A9C"/>
    <w:rsid w:val="007205F2"/>
    <w:rsid w:val="00727580"/>
    <w:rsid w:val="00740146"/>
    <w:rsid w:val="00745C8C"/>
    <w:rsid w:val="00761F2C"/>
    <w:rsid w:val="007B34D2"/>
    <w:rsid w:val="007B6CC4"/>
    <w:rsid w:val="007E736E"/>
    <w:rsid w:val="008113E5"/>
    <w:rsid w:val="00872C2B"/>
    <w:rsid w:val="00875361"/>
    <w:rsid w:val="008E5AC1"/>
    <w:rsid w:val="008F496F"/>
    <w:rsid w:val="009221FC"/>
    <w:rsid w:val="009223F5"/>
    <w:rsid w:val="0092340E"/>
    <w:rsid w:val="0094437A"/>
    <w:rsid w:val="00976629"/>
    <w:rsid w:val="00976A83"/>
    <w:rsid w:val="00990F1B"/>
    <w:rsid w:val="009946FF"/>
    <w:rsid w:val="009B4002"/>
    <w:rsid w:val="009B5423"/>
    <w:rsid w:val="009C7D7B"/>
    <w:rsid w:val="009C7F58"/>
    <w:rsid w:val="009D67A2"/>
    <w:rsid w:val="009E32C2"/>
    <w:rsid w:val="009E5EBC"/>
    <w:rsid w:val="00A01121"/>
    <w:rsid w:val="00A11AFD"/>
    <w:rsid w:val="00A13C68"/>
    <w:rsid w:val="00A14D4F"/>
    <w:rsid w:val="00A809D5"/>
    <w:rsid w:val="00A80AA4"/>
    <w:rsid w:val="00AA596E"/>
    <w:rsid w:val="00AC7120"/>
    <w:rsid w:val="00AD1E4C"/>
    <w:rsid w:val="00AE2010"/>
    <w:rsid w:val="00AF6F87"/>
    <w:rsid w:val="00B11412"/>
    <w:rsid w:val="00B15082"/>
    <w:rsid w:val="00B252CC"/>
    <w:rsid w:val="00B40EA6"/>
    <w:rsid w:val="00B64600"/>
    <w:rsid w:val="00B64790"/>
    <w:rsid w:val="00B71266"/>
    <w:rsid w:val="00B853F8"/>
    <w:rsid w:val="00B9378C"/>
    <w:rsid w:val="00BB4D4F"/>
    <w:rsid w:val="00BC4A42"/>
    <w:rsid w:val="00BF7D52"/>
    <w:rsid w:val="00C001BC"/>
    <w:rsid w:val="00C03459"/>
    <w:rsid w:val="00C3344D"/>
    <w:rsid w:val="00C36B57"/>
    <w:rsid w:val="00C4502D"/>
    <w:rsid w:val="00CA71D9"/>
    <w:rsid w:val="00CC30DD"/>
    <w:rsid w:val="00CD1007"/>
    <w:rsid w:val="00CD4457"/>
    <w:rsid w:val="00CE70D5"/>
    <w:rsid w:val="00D2071A"/>
    <w:rsid w:val="00D2396C"/>
    <w:rsid w:val="00D77CEF"/>
    <w:rsid w:val="00D81771"/>
    <w:rsid w:val="00DA56BA"/>
    <w:rsid w:val="00DC6613"/>
    <w:rsid w:val="00DE2BBB"/>
    <w:rsid w:val="00E17ABF"/>
    <w:rsid w:val="00E240BB"/>
    <w:rsid w:val="00E274D2"/>
    <w:rsid w:val="00E44DAF"/>
    <w:rsid w:val="00E62DC6"/>
    <w:rsid w:val="00EA03DF"/>
    <w:rsid w:val="00EA4CBD"/>
    <w:rsid w:val="00EA76E3"/>
    <w:rsid w:val="00ED01CE"/>
    <w:rsid w:val="00EF09DC"/>
    <w:rsid w:val="00F176CA"/>
    <w:rsid w:val="00F50536"/>
    <w:rsid w:val="00F67A29"/>
    <w:rsid w:val="00F74F16"/>
    <w:rsid w:val="00FA5A2F"/>
    <w:rsid w:val="00FA7FDE"/>
    <w:rsid w:val="00FB31F2"/>
    <w:rsid w:val="00FB72B2"/>
    <w:rsid w:val="00FB7E54"/>
    <w:rsid w:val="00FC0D65"/>
    <w:rsid w:val="00FE3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CED4F"/>
  <w15:docId w15:val="{0561713E-781C-4328-9937-45D7F9DC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C0D65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7851"/>
    <w:rPr>
      <w:rFonts w:ascii="Tahoma" w:hAnsi="Tahoma" w:cs="Tahoma"/>
      <w:sz w:val="16"/>
      <w:szCs w:val="16"/>
      <w:lang w:val="en-US"/>
    </w:rPr>
  </w:style>
  <w:style w:type="table" w:styleId="Tabellenraster">
    <w:name w:val="Table Grid"/>
    <w:basedOn w:val="NormaleTabelle"/>
    <w:uiPriority w:val="39"/>
    <w:rsid w:val="009B54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8E5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1E5E6-D6F7-4E7E-9B0C-2CEA2B4B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1655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</dc:creator>
  <cp:lastModifiedBy>Petra Schütte</cp:lastModifiedBy>
  <cp:revision>15</cp:revision>
  <dcterms:created xsi:type="dcterms:W3CDTF">2018-01-26T14:50:00Z</dcterms:created>
  <dcterms:modified xsi:type="dcterms:W3CDTF">2018-01-29T17:12:00Z</dcterms:modified>
</cp:coreProperties>
</file>